
<file path=[Content_Types].xml><?xml version="1.0" encoding="utf-8"?>
<Types xmlns="http://schemas.openxmlformats.org/package/2006/content-types">
  <Default ContentType="image/x-wmf" Extension="wmf"/>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 ?>
<Relationships xmlns="http://schemas.openxmlformats.org/package/2006/relationships">
  <Relationship Id="rId3" Target="docProps/core.xml" Type="http://schemas.openxmlformats.org/package/2006/relationships/metadata/core-properties"/>
  <Relationship Id="rId2" Target="docProps/app.xml" Type="http://schemas.openxmlformats.org/officeDocument/2006/relationships/extended-properties"/>
  <Relationship Id="rId1" Target="word/document.xml" Type="http://schemas.openxmlformats.org/officeDocument/2006/relationships/officeDocument"/>
</Relationships>

</file>

<file path=word/document.xml><?xml version="1.0" encoding="utf-8"?>
<w:documen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body>
    <w:p w14:paraId="01000000">
      <w:pPr>
        <w:spacing w:after="0" w:line="240" w:lineRule="auto"/>
        <w:ind/>
        <w:jc w:val="center"/>
        <w:rPr>
          <w:rFonts w:ascii="Times New Roman" w:hAnsi="Times New Roman"/>
          <w:b w:val="1"/>
          <w:sz w:val="24"/>
        </w:rPr>
      </w:pPr>
      <w:r>
        <w:drawing>
          <wp:inline>
            <wp:extent cx="6400799" cy="9315449"/>
            <wp:docPr hidden="false" id="2" name="Picture 2"/>
            <a:graphic>
              <a:graphicData uri="http://schemas.openxmlformats.org/drawingml/2006/picture">
                <pic:pic>
                  <pic:nvPicPr>
                    <pic:cNvPr hidden="false" id="1" name="Picture 1"/>
                    <pic:cNvPicPr preferRelativeResize="true"/>
                  </pic:nvPicPr>
                  <pic:blipFill>
                    <a:blip r:embed="rId1"/>
                    <a:stretch/>
                  </pic:blipFill>
                  <pic:spPr>
                    <a:xfrm flipH="false" flipV="false" rot="0">
                      <a:ext cx="6400799" cy="9315449"/>
                    </a:xfrm>
                    <a:prstGeom prst="rect"/>
                  </pic:spPr>
                </pic:pic>
              </a:graphicData>
            </a:graphic>
          </wp:inline>
        </w:drawing>
      </w:r>
    </w:p>
    <w:p w14:paraId="02000000">
      <w:pPr>
        <w:spacing w:after="0" w:line="240" w:lineRule="auto"/>
        <w:ind/>
        <w:jc w:val="center"/>
        <w:rPr>
          <w:rFonts w:ascii="Times New Roman" w:hAnsi="Times New Roman"/>
          <w:b w:val="1"/>
          <w:sz w:val="24"/>
        </w:rPr>
      </w:pPr>
    </w:p>
    <w:p w14:paraId="03000000">
      <w:pPr>
        <w:spacing w:after="0" w:line="240" w:lineRule="auto"/>
        <w:ind/>
        <w:jc w:val="center"/>
        <w:rPr>
          <w:rFonts w:ascii="Times New Roman" w:hAnsi="Times New Roman"/>
          <w:b w:val="1"/>
          <w:sz w:val="24"/>
        </w:rPr>
      </w:pPr>
      <w:r>
        <w:rPr>
          <w:rFonts w:ascii="Times New Roman" w:hAnsi="Times New Roman"/>
          <w:b w:val="1"/>
          <w:sz w:val="24"/>
        </w:rPr>
        <w:t>Пояснительная записка</w:t>
      </w:r>
    </w:p>
    <w:p w14:paraId="04000000">
      <w:pPr>
        <w:spacing w:after="0" w:line="240" w:lineRule="auto"/>
        <w:ind/>
        <w:jc w:val="center"/>
        <w:rPr>
          <w:rFonts w:ascii="Times New Roman" w:hAnsi="Times New Roman"/>
          <w:b w:val="1"/>
          <w:sz w:val="24"/>
        </w:rPr>
      </w:pPr>
    </w:p>
    <w:p w14:paraId="05000000">
      <w:pPr>
        <w:spacing w:after="0" w:line="240" w:lineRule="auto"/>
        <w:ind w:firstLine="709" w:left="0"/>
        <w:jc w:val="both"/>
        <w:rPr>
          <w:rFonts w:ascii="Times New Roman" w:hAnsi="Times New Roman"/>
          <w:color w:val="000000"/>
          <w:sz w:val="24"/>
        </w:rPr>
      </w:pPr>
      <w:r>
        <w:rPr>
          <w:rFonts w:ascii="Times New Roman" w:hAnsi="Times New Roman"/>
          <w:color w:val="000000"/>
          <w:sz w:val="24"/>
        </w:rPr>
        <w:t>Курс</w:t>
      </w:r>
      <w:r>
        <w:rPr>
          <w:rFonts w:ascii="Times New Roman" w:hAnsi="Times New Roman"/>
          <w:color w:val="000000"/>
          <w:sz w:val="24"/>
        </w:rPr>
        <w:t xml:space="preserve"> </w:t>
      </w:r>
      <w:r>
        <w:rPr>
          <w:rFonts w:ascii="Times New Roman" w:hAnsi="Times New Roman"/>
          <w:sz w:val="24"/>
        </w:rPr>
        <w:t>п</w:t>
      </w:r>
      <w:r>
        <w:rPr>
          <w:rFonts w:ascii="Times New Roman" w:hAnsi="Times New Roman"/>
          <w:sz w:val="24"/>
        </w:rPr>
        <w:t>одготовк</w:t>
      </w:r>
      <w:r>
        <w:rPr>
          <w:rFonts w:ascii="Times New Roman" w:hAnsi="Times New Roman"/>
          <w:sz w:val="24"/>
        </w:rPr>
        <w:t>и</w:t>
      </w:r>
      <w:r>
        <w:rPr>
          <w:rFonts w:ascii="Times New Roman" w:hAnsi="Times New Roman"/>
          <w:sz w:val="24"/>
        </w:rPr>
        <w:t xml:space="preserve"> к ОГЭ по математике </w:t>
      </w:r>
      <w:r>
        <w:rPr>
          <w:rFonts w:ascii="Times New Roman" w:hAnsi="Times New Roman"/>
          <w:color w:val="000000"/>
          <w:sz w:val="24"/>
        </w:rPr>
        <w:t>предназначен</w:t>
      </w:r>
      <w:r>
        <w:rPr>
          <w:rFonts w:ascii="Times New Roman" w:hAnsi="Times New Roman"/>
          <w:color w:val="000000"/>
          <w:sz w:val="24"/>
        </w:rPr>
        <w:t xml:space="preserve"> для повышения эффективности подготовки обучающихся 9 класса к основному государственному экзамену по математике за курс основной школы и предусматривает их подготовку к дальнейшему обучению в средней школе»; </w:t>
      </w:r>
      <w:r>
        <w:rPr>
          <w:rFonts w:ascii="Times New Roman" w:hAnsi="Times New Roman"/>
          <w:color w:val="000000"/>
          <w:sz w:val="24"/>
        </w:rPr>
        <w:t>направлен</w:t>
      </w:r>
      <w:r>
        <w:rPr>
          <w:rFonts w:ascii="Times New Roman" w:hAnsi="Times New Roman"/>
          <w:color w:val="000000"/>
          <w:sz w:val="24"/>
        </w:rPr>
        <w:t xml:space="preserve"> на восполнение недостающих знаний, отработку приемов решения заданий различных типов и уровней сложности вне зависимости от формулировки, а также отработку типовых заданий ОГЭ по математике на тестовом материале; позволит систематизировать и углубить знания учащихся по различным разделам курса математики основной школы (арифметике, алгебре, статистике, теории вероятностей и геометрии). </w:t>
      </w:r>
    </w:p>
    <w:p w14:paraId="06000000">
      <w:pPr>
        <w:keepNext w:val="1"/>
        <w:spacing w:after="0" w:line="240" w:lineRule="auto"/>
        <w:ind w:firstLine="709" w:left="0"/>
        <w:jc w:val="center"/>
        <w:outlineLvl w:val="1"/>
        <w:rPr>
          <w:rFonts w:ascii="Times New Roman" w:hAnsi="Times New Roman"/>
          <w:b w:val="1"/>
          <w:sz w:val="16"/>
        </w:rPr>
      </w:pPr>
    </w:p>
    <w:p w14:paraId="07000000">
      <w:pPr>
        <w:spacing w:after="0" w:line="240" w:lineRule="auto"/>
        <w:ind w:firstLine="708" w:left="0"/>
        <w:rPr>
          <w:rFonts w:ascii="Times New Roman" w:hAnsi="Times New Roman"/>
          <w:b w:val="1"/>
          <w:sz w:val="24"/>
        </w:rPr>
      </w:pPr>
      <w:r>
        <w:rPr>
          <w:rFonts w:ascii="Times New Roman" w:hAnsi="Times New Roman"/>
          <w:b w:val="1"/>
          <w:sz w:val="24"/>
        </w:rPr>
        <w:t>Цель:</w:t>
      </w:r>
    </w:p>
    <w:p w14:paraId="08000000">
      <w:pPr>
        <w:spacing w:after="0" w:line="240" w:lineRule="auto"/>
        <w:ind/>
        <w:jc w:val="both"/>
        <w:rPr>
          <w:rFonts w:ascii="Times New Roman" w:hAnsi="Times New Roman"/>
          <w:color w:val="000000"/>
          <w:sz w:val="24"/>
          <w:highlight w:val="white"/>
        </w:rPr>
      </w:pPr>
      <w:r>
        <w:rPr>
          <w:rFonts w:ascii="Times New Roman" w:hAnsi="Times New Roman"/>
          <w:color w:val="000000"/>
          <w:sz w:val="24"/>
          <w:highlight w:val="white"/>
        </w:rPr>
        <w:t>систематизация знаний и способов деятельности учащихся по математике за курс основной школы, подготовка обучающихся 9 класса к основному государственному экзамену по математике. </w:t>
      </w:r>
    </w:p>
    <w:p w14:paraId="09000000">
      <w:pPr>
        <w:spacing w:after="0" w:line="240" w:lineRule="auto"/>
        <w:ind w:firstLine="0" w:left="708"/>
        <w:jc w:val="both"/>
        <w:rPr>
          <w:rFonts w:ascii="Times New Roman" w:hAnsi="Times New Roman"/>
          <w:b w:val="1"/>
          <w:color w:val="000000"/>
          <w:sz w:val="24"/>
        </w:rPr>
      </w:pPr>
      <w:r>
        <w:rPr>
          <w:rFonts w:ascii="Times New Roman" w:hAnsi="Times New Roman"/>
          <w:b w:val="1"/>
          <w:color w:val="000000"/>
          <w:sz w:val="24"/>
        </w:rPr>
        <w:t>Задачи:</w:t>
      </w:r>
    </w:p>
    <w:p w14:paraId="0A000000">
      <w:pPr>
        <w:numPr>
          <w:ilvl w:val="0"/>
          <w:numId w:val="1"/>
        </w:numPr>
        <w:tabs>
          <w:tab w:leader="none" w:pos="426" w:val="left"/>
        </w:tabs>
        <w:spacing w:after="0" w:line="240" w:lineRule="auto"/>
        <w:ind/>
        <w:jc w:val="both"/>
        <w:rPr>
          <w:rFonts w:ascii="Times New Roman" w:hAnsi="Times New Roman"/>
          <w:color w:val="000000"/>
          <w:sz w:val="24"/>
        </w:rPr>
      </w:pPr>
      <w:r>
        <w:rPr>
          <w:rFonts w:ascii="Times New Roman" w:hAnsi="Times New Roman"/>
          <w:color w:val="000000"/>
          <w:sz w:val="24"/>
        </w:rPr>
        <w:t>Закрепить основные теоретические понятия и определения по основным изучаемым разделам;</w:t>
      </w:r>
    </w:p>
    <w:p w14:paraId="0B000000">
      <w:pPr>
        <w:numPr>
          <w:ilvl w:val="0"/>
          <w:numId w:val="1"/>
        </w:numPr>
        <w:tabs>
          <w:tab w:leader="none" w:pos="426" w:val="left"/>
        </w:tabs>
        <w:spacing w:after="0" w:line="240" w:lineRule="auto"/>
        <w:ind/>
        <w:jc w:val="both"/>
        <w:rPr>
          <w:rFonts w:ascii="Times New Roman" w:hAnsi="Times New Roman"/>
          <w:color w:val="000000"/>
          <w:sz w:val="24"/>
        </w:rPr>
      </w:pPr>
      <w:r>
        <w:rPr>
          <w:rFonts w:ascii="Times New Roman" w:hAnsi="Times New Roman"/>
          <w:color w:val="000000"/>
          <w:sz w:val="24"/>
        </w:rPr>
        <w:t>Отработать основные типы задач  изучаемых типов КИМ ОГЭ «Алгебра» и «Геометрия»  и их алгоритм решения;</w:t>
      </w:r>
    </w:p>
    <w:p w14:paraId="0C000000">
      <w:pPr>
        <w:numPr>
          <w:ilvl w:val="0"/>
          <w:numId w:val="1"/>
        </w:numPr>
        <w:tabs>
          <w:tab w:leader="none" w:pos="426" w:val="left"/>
        </w:tabs>
        <w:spacing w:after="0" w:line="240" w:lineRule="auto"/>
        <w:ind/>
        <w:jc w:val="both"/>
        <w:rPr>
          <w:rFonts w:ascii="Times New Roman" w:hAnsi="Times New Roman"/>
          <w:color w:val="000000"/>
          <w:sz w:val="24"/>
        </w:rPr>
      </w:pPr>
      <w:r>
        <w:rPr>
          <w:rFonts w:ascii="Times New Roman" w:hAnsi="Times New Roman"/>
          <w:color w:val="000000"/>
          <w:sz w:val="24"/>
        </w:rPr>
        <w:t xml:space="preserve">Формировать у </w:t>
      </w:r>
      <w:r>
        <w:rPr>
          <w:rFonts w:ascii="Times New Roman" w:hAnsi="Times New Roman"/>
          <w:color w:val="000000"/>
          <w:sz w:val="24"/>
        </w:rPr>
        <w:t>обучающихся</w:t>
      </w:r>
      <w:r>
        <w:rPr>
          <w:rFonts w:ascii="Times New Roman" w:hAnsi="Times New Roman"/>
          <w:color w:val="000000"/>
          <w:sz w:val="24"/>
        </w:rPr>
        <w:t xml:space="preserve"> целостного представления о теме, ее значения в разделе математики,  </w:t>
      </w:r>
      <w:r>
        <w:rPr>
          <w:rFonts w:ascii="Times New Roman" w:hAnsi="Times New Roman"/>
          <w:color w:val="000000"/>
          <w:sz w:val="24"/>
        </w:rPr>
        <w:t>межпредметные</w:t>
      </w:r>
      <w:r>
        <w:rPr>
          <w:rFonts w:ascii="Times New Roman" w:hAnsi="Times New Roman"/>
          <w:color w:val="000000"/>
          <w:sz w:val="24"/>
        </w:rPr>
        <w:t xml:space="preserve"> связи с другими темами;</w:t>
      </w:r>
    </w:p>
    <w:p w14:paraId="0D000000">
      <w:pPr>
        <w:numPr>
          <w:ilvl w:val="0"/>
          <w:numId w:val="1"/>
        </w:numPr>
        <w:tabs>
          <w:tab w:leader="none" w:pos="426" w:val="left"/>
        </w:tabs>
        <w:spacing w:after="0" w:line="240" w:lineRule="auto"/>
        <w:ind/>
        <w:jc w:val="both"/>
        <w:rPr>
          <w:rFonts w:ascii="Times New Roman" w:hAnsi="Times New Roman"/>
          <w:color w:val="000000"/>
          <w:sz w:val="24"/>
        </w:rPr>
      </w:pPr>
      <w:r>
        <w:rPr>
          <w:rFonts w:ascii="Times New Roman" w:hAnsi="Times New Roman"/>
          <w:sz w:val="24"/>
        </w:rPr>
        <w:t>Способствовать интеллектуальному развитию учащихся, формированию качеств мышления, характерных для математической деятельности и необходимых ученику для успешной сдачи ОГЭ, для общей социальной ориентации;</w:t>
      </w:r>
    </w:p>
    <w:p w14:paraId="0E000000">
      <w:pPr>
        <w:numPr>
          <w:ilvl w:val="0"/>
          <w:numId w:val="1"/>
        </w:numPr>
        <w:tabs>
          <w:tab w:leader="none" w:pos="426" w:val="left"/>
        </w:tabs>
        <w:spacing w:after="0" w:line="240" w:lineRule="auto"/>
        <w:ind/>
        <w:jc w:val="both"/>
        <w:rPr>
          <w:rFonts w:ascii="Times New Roman" w:hAnsi="Times New Roman"/>
          <w:sz w:val="24"/>
        </w:rPr>
      </w:pPr>
      <w:r>
        <w:rPr>
          <w:rFonts w:ascii="Times New Roman" w:hAnsi="Times New Roman"/>
          <w:sz w:val="24"/>
        </w:rPr>
        <w:t>Акцентировать внимание учащихся на единых требованиях к правилам оформления различных видов заданий, включаемых в итоговую аттестацию  за курс основной  школы.</w:t>
      </w:r>
    </w:p>
    <w:p w14:paraId="0F000000">
      <w:pPr>
        <w:numPr>
          <w:ilvl w:val="0"/>
          <w:numId w:val="1"/>
        </w:numPr>
        <w:tabs>
          <w:tab w:leader="none" w:pos="426" w:val="left"/>
        </w:tabs>
        <w:spacing w:after="0" w:line="240" w:lineRule="auto"/>
        <w:ind/>
        <w:jc w:val="both"/>
        <w:rPr>
          <w:rFonts w:ascii="Times New Roman" w:hAnsi="Times New Roman"/>
          <w:sz w:val="24"/>
        </w:rPr>
      </w:pPr>
      <w:r>
        <w:rPr>
          <w:rFonts w:ascii="Times New Roman" w:hAnsi="Times New Roman"/>
          <w:sz w:val="24"/>
        </w:rPr>
        <w:t>Способствовать созданию условий осмысленности учения, включения в него обучающегося на уровне не только интеллектуальной, но личностной и социальной активности с применением  тех или иных методов обучения.</w:t>
      </w:r>
    </w:p>
    <w:p w14:paraId="10000000">
      <w:pPr>
        <w:keepNext w:val="1"/>
        <w:spacing w:after="0" w:line="240" w:lineRule="auto"/>
        <w:ind w:firstLine="709" w:left="0"/>
        <w:jc w:val="center"/>
        <w:outlineLvl w:val="1"/>
        <w:rPr>
          <w:rFonts w:ascii="Times New Roman" w:hAnsi="Times New Roman"/>
          <w:b w:val="1"/>
          <w:sz w:val="24"/>
        </w:rPr>
      </w:pPr>
    </w:p>
    <w:p w14:paraId="11000000">
      <w:pPr>
        <w:spacing w:afterAutospacing="on" w:beforeAutospacing="on" w:line="240" w:lineRule="auto"/>
        <w:ind/>
        <w:rPr>
          <w:rFonts w:ascii="Times New Roman" w:hAnsi="Times New Roman"/>
          <w:b w:val="1"/>
          <w:sz w:val="24"/>
        </w:rPr>
      </w:pPr>
      <w:r>
        <w:rPr>
          <w:rFonts w:ascii="Times New Roman" w:hAnsi="Times New Roman"/>
          <w:b w:val="1"/>
          <w:sz w:val="24"/>
          <w:u w:val="single"/>
        </w:rPr>
        <w:t xml:space="preserve">  Информационная деятельность</w:t>
      </w:r>
    </w:p>
    <w:tbl>
      <w:tblPr>
        <w:tblStyle w:val="Style_1"/>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1656"/>
        <w:gridCol w:w="8267"/>
      </w:tblGrid>
      <w:tr>
        <w:tc>
          <w:tcPr>
            <w:tcW w:type="dxa" w:w="1656"/>
            <w:tcBorders>
              <w:top w:color="000000" w:sz="4" w:val="single"/>
              <w:left w:color="000000" w:sz="4" w:val="single"/>
              <w:bottom w:color="000000" w:sz="4" w:val="single"/>
              <w:right w:color="000000" w:sz="4" w:val="single"/>
            </w:tcBorders>
          </w:tcPr>
          <w:p w14:paraId="12000000">
            <w:pPr>
              <w:spacing w:afterAutospacing="on" w:beforeAutospacing="on" w:line="240" w:lineRule="auto"/>
              <w:ind/>
              <w:jc w:val="center"/>
              <w:rPr>
                <w:rFonts w:ascii="Times New Roman" w:hAnsi="Times New Roman"/>
                <w:b w:val="1"/>
                <w:sz w:val="24"/>
              </w:rPr>
            </w:pPr>
            <w:r>
              <w:rPr>
                <w:rFonts w:ascii="Times New Roman" w:hAnsi="Times New Roman"/>
                <w:b w:val="1"/>
                <w:sz w:val="24"/>
              </w:rPr>
              <w:t>Сроки</w:t>
            </w:r>
          </w:p>
        </w:tc>
        <w:tc>
          <w:tcPr>
            <w:tcW w:type="dxa" w:w="8267"/>
            <w:tcBorders>
              <w:top w:color="000000" w:sz="4" w:val="single"/>
              <w:left w:color="000000" w:sz="4" w:val="single"/>
              <w:bottom w:color="000000" w:sz="4" w:val="single"/>
              <w:right w:color="000000" w:sz="4" w:val="single"/>
            </w:tcBorders>
          </w:tcPr>
          <w:p w14:paraId="13000000">
            <w:pPr>
              <w:spacing w:afterAutospacing="on" w:beforeAutospacing="on" w:line="240" w:lineRule="auto"/>
              <w:ind/>
              <w:jc w:val="center"/>
              <w:rPr>
                <w:rFonts w:ascii="Times New Roman" w:hAnsi="Times New Roman"/>
                <w:b w:val="1"/>
                <w:sz w:val="24"/>
              </w:rPr>
            </w:pPr>
            <w:r>
              <w:rPr>
                <w:rFonts w:ascii="Times New Roman" w:hAnsi="Times New Roman"/>
                <w:b w:val="1"/>
                <w:sz w:val="24"/>
              </w:rPr>
              <w:t>Мероприятие</w:t>
            </w:r>
          </w:p>
        </w:tc>
      </w:tr>
      <w:tr>
        <w:tc>
          <w:tcPr>
            <w:tcW w:type="dxa" w:w="1656"/>
            <w:tcBorders>
              <w:top w:color="000000" w:sz="4" w:val="single"/>
              <w:left w:color="000000" w:sz="4" w:val="single"/>
              <w:bottom w:color="000000" w:sz="4" w:val="single"/>
              <w:right w:color="000000" w:sz="4" w:val="single"/>
            </w:tcBorders>
          </w:tcPr>
          <w:p w14:paraId="14000000">
            <w:pPr>
              <w:spacing w:afterAutospacing="on" w:beforeAutospacing="on" w:line="240" w:lineRule="auto"/>
              <w:ind/>
              <w:rPr>
                <w:rFonts w:ascii="Times New Roman" w:hAnsi="Times New Roman"/>
                <w:sz w:val="24"/>
              </w:rPr>
            </w:pPr>
            <w:r>
              <w:rPr>
                <w:rFonts w:ascii="Times New Roman" w:hAnsi="Times New Roman"/>
                <w:sz w:val="24"/>
              </w:rPr>
              <w:t xml:space="preserve"> сентябрь</w:t>
            </w:r>
          </w:p>
        </w:tc>
        <w:tc>
          <w:tcPr>
            <w:tcW w:type="dxa" w:w="8267"/>
            <w:tcBorders>
              <w:top w:color="000000" w:sz="4" w:val="single"/>
              <w:left w:color="000000" w:sz="4" w:val="single"/>
              <w:bottom w:color="000000" w:sz="4" w:val="single"/>
              <w:right w:color="000000" w:sz="4" w:val="single"/>
            </w:tcBorders>
          </w:tcPr>
          <w:p w14:paraId="15000000">
            <w:pPr>
              <w:spacing w:afterAutospacing="on" w:beforeAutospacing="on" w:line="240" w:lineRule="auto"/>
              <w:ind/>
              <w:rPr>
                <w:rFonts w:ascii="Times New Roman" w:hAnsi="Times New Roman"/>
                <w:sz w:val="24"/>
              </w:rPr>
            </w:pPr>
            <w:r>
              <w:rPr>
                <w:rFonts w:ascii="Times New Roman" w:hAnsi="Times New Roman"/>
                <w:sz w:val="24"/>
              </w:rPr>
              <w:t>изучение  демоверсии ОГЭ-20</w:t>
            </w:r>
            <w:r>
              <w:rPr>
                <w:rFonts w:ascii="Times New Roman" w:hAnsi="Times New Roman"/>
                <w:sz w:val="24"/>
              </w:rPr>
              <w:t>24</w:t>
            </w:r>
            <w:r>
              <w:rPr>
                <w:rFonts w:ascii="Times New Roman" w:hAnsi="Times New Roman"/>
                <w:sz w:val="24"/>
              </w:rPr>
              <w:t xml:space="preserve"> (цель – понять особенности заданий, которые будут предложены учащимся в этом году)</w:t>
            </w:r>
          </w:p>
        </w:tc>
      </w:tr>
      <w:tr>
        <w:tc>
          <w:tcPr>
            <w:tcW w:type="dxa" w:w="1656"/>
            <w:tcBorders>
              <w:top w:color="000000" w:sz="4" w:val="single"/>
              <w:left w:color="000000" w:sz="4" w:val="single"/>
              <w:bottom w:color="000000" w:sz="4" w:val="single"/>
              <w:right w:color="000000" w:sz="4" w:val="single"/>
            </w:tcBorders>
          </w:tcPr>
          <w:p w14:paraId="16000000">
            <w:pPr>
              <w:spacing w:afterAutospacing="on" w:beforeAutospacing="on" w:line="240" w:lineRule="auto"/>
              <w:ind/>
              <w:rPr>
                <w:rFonts w:ascii="Times New Roman" w:hAnsi="Times New Roman"/>
                <w:sz w:val="24"/>
              </w:rPr>
            </w:pPr>
            <w:r>
              <w:rPr>
                <w:rFonts w:ascii="Times New Roman" w:hAnsi="Times New Roman"/>
                <w:sz w:val="24"/>
              </w:rPr>
              <w:t>сентябрь</w:t>
            </w:r>
          </w:p>
        </w:tc>
        <w:tc>
          <w:tcPr>
            <w:tcW w:type="dxa" w:w="8267"/>
            <w:tcBorders>
              <w:top w:color="000000" w:sz="4" w:val="single"/>
              <w:left w:color="000000" w:sz="4" w:val="single"/>
              <w:bottom w:color="000000" w:sz="4" w:val="single"/>
              <w:right w:color="000000" w:sz="4" w:val="single"/>
            </w:tcBorders>
          </w:tcPr>
          <w:p w14:paraId="17000000">
            <w:pPr>
              <w:spacing w:afterAutospacing="on" w:beforeAutospacing="on" w:line="240" w:lineRule="auto"/>
              <w:ind/>
              <w:rPr>
                <w:rFonts w:ascii="Times New Roman" w:hAnsi="Times New Roman"/>
                <w:sz w:val="24"/>
              </w:rPr>
            </w:pPr>
            <w:r>
              <w:rPr>
                <w:rFonts w:ascii="Times New Roman" w:hAnsi="Times New Roman"/>
                <w:sz w:val="24"/>
              </w:rPr>
              <w:t>Знакомство учащихся с кодификатором элементов содержания экзаменационной  работы, спецификацией экзаменационной работы по алгебре (проект)</w:t>
            </w:r>
          </w:p>
        </w:tc>
      </w:tr>
      <w:tr>
        <w:tc>
          <w:tcPr>
            <w:tcW w:type="dxa" w:w="1656"/>
            <w:tcBorders>
              <w:top w:color="000000" w:sz="4" w:val="single"/>
              <w:left w:color="000000" w:sz="4" w:val="single"/>
              <w:bottom w:color="000000" w:sz="4" w:val="single"/>
              <w:right w:color="000000" w:sz="4" w:val="single"/>
            </w:tcBorders>
          </w:tcPr>
          <w:p w14:paraId="18000000">
            <w:pPr>
              <w:spacing w:afterAutospacing="on" w:beforeAutospacing="on" w:line="240" w:lineRule="auto"/>
              <w:ind/>
              <w:rPr>
                <w:rFonts w:ascii="Times New Roman" w:hAnsi="Times New Roman"/>
                <w:sz w:val="24"/>
              </w:rPr>
            </w:pPr>
            <w:r>
              <w:rPr>
                <w:rFonts w:ascii="Times New Roman" w:hAnsi="Times New Roman"/>
                <w:sz w:val="24"/>
              </w:rPr>
              <w:t>сентябрь</w:t>
            </w:r>
          </w:p>
        </w:tc>
        <w:tc>
          <w:tcPr>
            <w:tcW w:type="dxa" w:w="8267"/>
            <w:tcBorders>
              <w:top w:color="000000" w:sz="4" w:val="single"/>
              <w:left w:color="000000" w:sz="4" w:val="single"/>
              <w:bottom w:color="000000" w:sz="4" w:val="single"/>
              <w:right w:color="000000" w:sz="4" w:val="single"/>
            </w:tcBorders>
          </w:tcPr>
          <w:p w14:paraId="19000000">
            <w:pPr>
              <w:spacing w:afterAutospacing="on" w:beforeAutospacing="on" w:line="240" w:lineRule="auto"/>
              <w:ind/>
              <w:rPr>
                <w:rFonts w:ascii="Times New Roman" w:hAnsi="Times New Roman"/>
                <w:sz w:val="24"/>
              </w:rPr>
            </w:pPr>
            <w:r>
              <w:rPr>
                <w:rFonts w:ascii="Times New Roman" w:hAnsi="Times New Roman"/>
                <w:sz w:val="24"/>
              </w:rPr>
              <w:t xml:space="preserve">формирование на основе подготовленного аналитического материала понимания у </w:t>
            </w:r>
            <w:r>
              <w:rPr>
                <w:rFonts w:ascii="Times New Roman" w:hAnsi="Times New Roman"/>
                <w:sz w:val="24"/>
              </w:rPr>
              <w:t>обучающихся</w:t>
            </w:r>
            <w:r>
              <w:rPr>
                <w:rFonts w:ascii="Times New Roman" w:hAnsi="Times New Roman"/>
                <w:sz w:val="24"/>
              </w:rPr>
              <w:t xml:space="preserve"> специфики ОГЭ</w:t>
            </w:r>
          </w:p>
        </w:tc>
      </w:tr>
      <w:tr>
        <w:tc>
          <w:tcPr>
            <w:tcW w:type="dxa" w:w="1656"/>
            <w:tcBorders>
              <w:top w:color="000000" w:sz="4" w:val="single"/>
              <w:left w:color="000000" w:sz="4" w:val="single"/>
              <w:bottom w:color="000000" w:sz="4" w:val="single"/>
              <w:right w:color="000000" w:sz="4" w:val="single"/>
            </w:tcBorders>
          </w:tcPr>
          <w:p w14:paraId="1A000000">
            <w:pPr>
              <w:spacing w:afterAutospacing="on" w:beforeAutospacing="on" w:line="240" w:lineRule="auto"/>
              <w:ind/>
              <w:rPr>
                <w:rFonts w:ascii="Times New Roman" w:hAnsi="Times New Roman"/>
                <w:sz w:val="24"/>
              </w:rPr>
            </w:pPr>
            <w:r>
              <w:rPr>
                <w:rFonts w:ascii="Times New Roman" w:hAnsi="Times New Roman"/>
                <w:sz w:val="24"/>
              </w:rPr>
              <w:t>сентябрь</w:t>
            </w:r>
          </w:p>
        </w:tc>
        <w:tc>
          <w:tcPr>
            <w:tcW w:type="dxa" w:w="8267"/>
            <w:tcBorders>
              <w:top w:color="000000" w:sz="4" w:val="single"/>
              <w:left w:color="000000" w:sz="4" w:val="single"/>
              <w:bottom w:color="000000" w:sz="4" w:val="single"/>
              <w:right w:color="000000" w:sz="4" w:val="single"/>
            </w:tcBorders>
          </w:tcPr>
          <w:p w14:paraId="1B000000">
            <w:pPr>
              <w:spacing w:afterAutospacing="on" w:beforeAutospacing="on" w:line="240" w:lineRule="auto"/>
              <w:ind/>
              <w:rPr>
                <w:rFonts w:ascii="Times New Roman" w:hAnsi="Times New Roman"/>
                <w:sz w:val="24"/>
              </w:rPr>
            </w:pPr>
            <w:r>
              <w:rPr>
                <w:rFonts w:ascii="Times New Roman" w:hAnsi="Times New Roman"/>
                <w:sz w:val="24"/>
              </w:rPr>
              <w:t xml:space="preserve">оценка готовности учащихся к ОГЭ, выявление проблем, типичных как для данного класса, так и индивидуально для каждого ученика;  </w:t>
            </w:r>
          </w:p>
        </w:tc>
      </w:tr>
      <w:tr>
        <w:tc>
          <w:tcPr>
            <w:tcW w:type="dxa" w:w="1656"/>
            <w:tcBorders>
              <w:top w:color="000000" w:sz="4" w:val="single"/>
              <w:left w:color="000000" w:sz="4" w:val="single"/>
              <w:bottom w:color="000000" w:sz="4" w:val="single"/>
              <w:right w:color="000000" w:sz="4" w:val="single"/>
            </w:tcBorders>
          </w:tcPr>
          <w:p w14:paraId="1C000000">
            <w:pPr>
              <w:spacing w:afterAutospacing="on" w:beforeAutospacing="on" w:line="240" w:lineRule="auto"/>
              <w:ind/>
              <w:rPr>
                <w:rFonts w:ascii="Times New Roman" w:hAnsi="Times New Roman"/>
                <w:sz w:val="24"/>
              </w:rPr>
            </w:pPr>
            <w:r>
              <w:rPr>
                <w:rFonts w:ascii="Times New Roman" w:hAnsi="Times New Roman"/>
                <w:sz w:val="24"/>
              </w:rPr>
              <w:t>сентябрь</w:t>
            </w:r>
          </w:p>
        </w:tc>
        <w:tc>
          <w:tcPr>
            <w:tcW w:type="dxa" w:w="8267"/>
            <w:tcBorders>
              <w:top w:color="000000" w:sz="4" w:val="single"/>
              <w:left w:color="000000" w:sz="4" w:val="single"/>
              <w:bottom w:color="000000" w:sz="4" w:val="single"/>
              <w:right w:color="000000" w:sz="4" w:val="single"/>
            </w:tcBorders>
          </w:tcPr>
          <w:p w14:paraId="1D000000">
            <w:pPr>
              <w:spacing w:afterAutospacing="on" w:beforeAutospacing="on" w:line="240" w:lineRule="auto"/>
              <w:ind/>
              <w:rPr>
                <w:rFonts w:ascii="Times New Roman" w:hAnsi="Times New Roman"/>
                <w:sz w:val="24"/>
              </w:rPr>
            </w:pPr>
            <w:r>
              <w:rPr>
                <w:rFonts w:ascii="Times New Roman" w:hAnsi="Times New Roman"/>
                <w:sz w:val="24"/>
              </w:rPr>
              <w:t>планирование работы по развитию навыков выполнения первой части экзаменационного задания</w:t>
            </w:r>
          </w:p>
        </w:tc>
      </w:tr>
      <w:tr>
        <w:tc>
          <w:tcPr>
            <w:tcW w:type="dxa" w:w="1656"/>
            <w:tcBorders>
              <w:top w:color="000000" w:sz="4" w:val="single"/>
              <w:left w:color="000000" w:sz="4" w:val="single"/>
              <w:bottom w:color="000000" w:sz="4" w:val="single"/>
              <w:right w:color="000000" w:sz="4" w:val="single"/>
            </w:tcBorders>
          </w:tcPr>
          <w:p w14:paraId="1E000000">
            <w:pPr>
              <w:spacing w:afterAutospacing="on" w:beforeAutospacing="on" w:line="240" w:lineRule="auto"/>
              <w:ind/>
              <w:rPr>
                <w:rFonts w:ascii="Times New Roman" w:hAnsi="Times New Roman"/>
                <w:sz w:val="24"/>
              </w:rPr>
            </w:pPr>
            <w:r>
              <w:rPr>
                <w:rFonts w:ascii="Times New Roman" w:hAnsi="Times New Roman"/>
                <w:sz w:val="24"/>
              </w:rPr>
              <w:t>сентябрь</w:t>
            </w:r>
          </w:p>
        </w:tc>
        <w:tc>
          <w:tcPr>
            <w:tcW w:type="dxa" w:w="8267"/>
            <w:tcBorders>
              <w:top w:color="000000" w:sz="4" w:val="single"/>
              <w:left w:color="000000" w:sz="4" w:val="single"/>
              <w:bottom w:color="000000" w:sz="4" w:val="single"/>
              <w:right w:color="000000" w:sz="4" w:val="single"/>
            </w:tcBorders>
          </w:tcPr>
          <w:p w14:paraId="1F000000">
            <w:pPr>
              <w:spacing w:afterAutospacing="on" w:beforeAutospacing="on" w:line="240" w:lineRule="auto"/>
              <w:ind/>
              <w:rPr>
                <w:rFonts w:ascii="Times New Roman" w:hAnsi="Times New Roman"/>
                <w:sz w:val="24"/>
              </w:rPr>
            </w:pPr>
            <w:r>
              <w:rPr>
                <w:rFonts w:ascii="Times New Roman" w:hAnsi="Times New Roman"/>
                <w:sz w:val="24"/>
              </w:rPr>
              <w:t xml:space="preserve"> формирование справочного материала для подготовки к ОГЭ</w:t>
            </w:r>
          </w:p>
        </w:tc>
      </w:tr>
      <w:tr>
        <w:tc>
          <w:tcPr>
            <w:tcW w:type="dxa" w:w="1656"/>
            <w:tcBorders>
              <w:top w:color="000000" w:sz="4" w:val="single"/>
              <w:left w:color="000000" w:sz="4" w:val="single"/>
              <w:bottom w:color="000000" w:sz="4" w:val="single"/>
              <w:right w:color="000000" w:sz="4" w:val="single"/>
            </w:tcBorders>
          </w:tcPr>
          <w:p w14:paraId="20000000">
            <w:pPr>
              <w:spacing w:afterAutospacing="on" w:beforeAutospacing="on" w:line="240" w:lineRule="auto"/>
              <w:ind/>
              <w:rPr>
                <w:rFonts w:ascii="Times New Roman" w:hAnsi="Times New Roman"/>
                <w:sz w:val="24"/>
              </w:rPr>
            </w:pPr>
            <w:r>
              <w:rPr>
                <w:rFonts w:ascii="Times New Roman" w:hAnsi="Times New Roman"/>
                <w:sz w:val="24"/>
              </w:rPr>
              <w:t xml:space="preserve"> в течение года</w:t>
            </w:r>
          </w:p>
        </w:tc>
        <w:tc>
          <w:tcPr>
            <w:tcW w:type="dxa" w:w="8267"/>
            <w:tcBorders>
              <w:top w:color="000000" w:sz="4" w:val="single"/>
              <w:left w:color="000000" w:sz="4" w:val="single"/>
              <w:bottom w:color="000000" w:sz="4" w:val="single"/>
              <w:right w:color="000000" w:sz="4" w:val="single"/>
            </w:tcBorders>
          </w:tcPr>
          <w:p w14:paraId="21000000">
            <w:pPr>
              <w:spacing w:afterAutospacing="on" w:beforeAutospacing="on" w:line="240" w:lineRule="auto"/>
              <w:ind/>
              <w:rPr>
                <w:rFonts w:ascii="Times New Roman" w:hAnsi="Times New Roman"/>
                <w:sz w:val="24"/>
              </w:rPr>
            </w:pPr>
            <w:r>
              <w:rPr>
                <w:rFonts w:ascii="Times New Roman" w:hAnsi="Times New Roman"/>
                <w:sz w:val="24"/>
              </w:rPr>
              <w:t xml:space="preserve"> ознакомление с  литературой по подготовке к ОГЭ</w:t>
            </w:r>
          </w:p>
        </w:tc>
      </w:tr>
      <w:tr>
        <w:trPr>
          <w:trHeight w:hRule="atLeast" w:val="955"/>
        </w:trPr>
        <w:tc>
          <w:tcPr>
            <w:tcW w:type="dxa" w:w="1656"/>
            <w:tcBorders>
              <w:top w:color="000000" w:sz="4" w:val="single"/>
              <w:left w:color="000000" w:sz="4" w:val="single"/>
              <w:bottom w:color="000000" w:sz="4" w:val="single"/>
              <w:right w:color="000000" w:sz="4" w:val="single"/>
            </w:tcBorders>
          </w:tcPr>
          <w:p w14:paraId="22000000">
            <w:pPr>
              <w:spacing w:afterAutospacing="on" w:beforeAutospacing="on" w:line="240" w:lineRule="auto"/>
              <w:ind/>
              <w:rPr>
                <w:rFonts w:ascii="Times New Roman" w:hAnsi="Times New Roman"/>
                <w:sz w:val="24"/>
              </w:rPr>
            </w:pPr>
            <w:r>
              <w:rPr>
                <w:rFonts w:ascii="Times New Roman" w:hAnsi="Times New Roman"/>
                <w:sz w:val="24"/>
              </w:rPr>
              <w:t xml:space="preserve"> в течение года</w:t>
            </w:r>
          </w:p>
        </w:tc>
        <w:tc>
          <w:tcPr>
            <w:tcW w:type="dxa" w:w="8267"/>
            <w:tcBorders>
              <w:top w:color="000000" w:sz="4" w:val="single"/>
              <w:left w:color="000000" w:sz="4" w:val="single"/>
              <w:bottom w:color="000000" w:sz="4" w:val="single"/>
              <w:right w:color="000000" w:sz="4" w:val="single"/>
            </w:tcBorders>
          </w:tcPr>
          <w:p w14:paraId="23000000">
            <w:pPr>
              <w:spacing w:afterAutospacing="on" w:beforeAutospacing="on" w:line="240" w:lineRule="auto"/>
              <w:ind/>
              <w:rPr>
                <w:rFonts w:ascii="Times New Roman" w:hAnsi="Times New Roman"/>
                <w:sz w:val="24"/>
              </w:rPr>
            </w:pPr>
            <w:r>
              <w:rPr>
                <w:rFonts w:ascii="Times New Roman" w:hAnsi="Times New Roman"/>
                <w:sz w:val="24"/>
              </w:rPr>
              <w:t>психологическая подготовка обучающихся к ОГЭ, оказание помощи в выработке индивидуального способа деятельности в процессе выполнения экзаменационных заданий</w:t>
            </w:r>
          </w:p>
        </w:tc>
      </w:tr>
      <w:tr>
        <w:tc>
          <w:tcPr>
            <w:tcW w:type="dxa" w:w="1656"/>
            <w:tcBorders>
              <w:top w:color="000000" w:sz="4" w:val="single"/>
              <w:left w:color="000000" w:sz="4" w:val="single"/>
              <w:bottom w:color="000000" w:sz="4" w:val="single"/>
              <w:right w:color="000000" w:sz="4" w:val="single"/>
            </w:tcBorders>
          </w:tcPr>
          <w:p w14:paraId="24000000">
            <w:pPr>
              <w:spacing w:afterAutospacing="on" w:beforeAutospacing="on" w:line="240" w:lineRule="auto"/>
              <w:ind/>
              <w:rPr>
                <w:rFonts w:ascii="Times New Roman" w:hAnsi="Times New Roman"/>
                <w:sz w:val="24"/>
              </w:rPr>
            </w:pPr>
            <w:r>
              <w:rPr>
                <w:rFonts w:ascii="Times New Roman" w:hAnsi="Times New Roman"/>
                <w:sz w:val="24"/>
              </w:rPr>
              <w:t xml:space="preserve"> в течение </w:t>
            </w:r>
            <w:r>
              <w:rPr>
                <w:rFonts w:ascii="Times New Roman" w:hAnsi="Times New Roman"/>
                <w:sz w:val="24"/>
              </w:rPr>
              <w:t>года (многократно)</w:t>
            </w:r>
          </w:p>
        </w:tc>
        <w:tc>
          <w:tcPr>
            <w:tcW w:type="dxa" w:w="8267"/>
            <w:tcBorders>
              <w:top w:color="000000" w:sz="4" w:val="single"/>
              <w:left w:color="000000" w:sz="4" w:val="single"/>
              <w:bottom w:color="000000" w:sz="4" w:val="single"/>
              <w:right w:color="000000" w:sz="4" w:val="single"/>
            </w:tcBorders>
          </w:tcPr>
          <w:p w14:paraId="25000000">
            <w:pPr>
              <w:spacing w:after="0" w:line="240" w:lineRule="auto"/>
              <w:ind/>
              <w:rPr>
                <w:rFonts w:ascii="Times New Roman" w:hAnsi="Times New Roman"/>
                <w:sz w:val="24"/>
              </w:rPr>
            </w:pPr>
            <w:r>
              <w:rPr>
                <w:rFonts w:ascii="Times New Roman" w:hAnsi="Times New Roman"/>
                <w:sz w:val="24"/>
              </w:rPr>
              <w:t xml:space="preserve"> </w:t>
            </w:r>
            <w:r>
              <w:rPr>
                <w:rFonts w:ascii="Times New Roman" w:hAnsi="Times New Roman"/>
                <w:sz w:val="24"/>
              </w:rPr>
              <w:t>а) ознакомление учащихся с правилами заполнения бланков ответов.</w:t>
            </w:r>
          </w:p>
          <w:p w14:paraId="26000000">
            <w:pPr>
              <w:spacing w:after="0" w:line="240" w:lineRule="auto"/>
              <w:ind/>
              <w:jc w:val="both"/>
              <w:rPr>
                <w:rFonts w:ascii="Times New Roman" w:hAnsi="Times New Roman"/>
                <w:sz w:val="24"/>
              </w:rPr>
            </w:pPr>
            <w:r>
              <w:rPr>
                <w:rFonts w:ascii="Times New Roman" w:hAnsi="Times New Roman"/>
                <w:sz w:val="24"/>
              </w:rPr>
              <w:t>б) репетиция с учащимися заполнения бланков регистрации и бланков ответов.</w:t>
            </w:r>
          </w:p>
        </w:tc>
      </w:tr>
      <w:tr>
        <w:tc>
          <w:tcPr>
            <w:tcW w:type="dxa" w:w="1656"/>
            <w:tcBorders>
              <w:top w:color="000000" w:sz="4" w:val="single"/>
              <w:left w:color="000000" w:sz="4" w:val="single"/>
              <w:bottom w:color="000000" w:sz="4" w:val="single"/>
              <w:right w:color="000000" w:sz="4" w:val="single"/>
            </w:tcBorders>
          </w:tcPr>
          <w:p w14:paraId="27000000">
            <w:pPr>
              <w:spacing w:afterAutospacing="on" w:beforeAutospacing="on" w:line="240" w:lineRule="auto"/>
              <w:ind/>
              <w:rPr>
                <w:rFonts w:ascii="Times New Roman" w:hAnsi="Times New Roman"/>
                <w:sz w:val="24"/>
              </w:rPr>
            </w:pPr>
            <w:r>
              <w:rPr>
                <w:rFonts w:ascii="Times New Roman" w:hAnsi="Times New Roman"/>
                <w:sz w:val="24"/>
              </w:rPr>
              <w:t>в течение года</w:t>
            </w:r>
          </w:p>
        </w:tc>
        <w:tc>
          <w:tcPr>
            <w:tcW w:type="dxa" w:w="8267"/>
            <w:tcBorders>
              <w:top w:color="000000" w:sz="4" w:val="single"/>
              <w:left w:color="000000" w:sz="4" w:val="single"/>
              <w:bottom w:color="000000" w:sz="4" w:val="single"/>
              <w:right w:color="000000" w:sz="4" w:val="single"/>
            </w:tcBorders>
          </w:tcPr>
          <w:p w14:paraId="28000000">
            <w:pPr>
              <w:spacing w:afterAutospacing="on" w:beforeAutospacing="on" w:line="240" w:lineRule="auto"/>
              <w:ind/>
              <w:rPr>
                <w:rFonts w:ascii="Times New Roman" w:hAnsi="Times New Roman"/>
                <w:sz w:val="24"/>
              </w:rPr>
            </w:pPr>
            <w:r>
              <w:rPr>
                <w:rFonts w:ascii="Times New Roman" w:hAnsi="Times New Roman"/>
                <w:sz w:val="24"/>
              </w:rPr>
              <w:t>знакомство учащихся  с информацией по  регламенту проведения ОГЭ</w:t>
            </w:r>
          </w:p>
        </w:tc>
      </w:tr>
      <w:tr>
        <w:tc>
          <w:tcPr>
            <w:tcW w:type="dxa" w:w="1656"/>
            <w:tcBorders>
              <w:top w:color="000000" w:sz="4" w:val="single"/>
              <w:left w:color="000000" w:sz="4" w:val="single"/>
              <w:bottom w:color="000000" w:sz="4" w:val="single"/>
              <w:right w:color="000000" w:sz="4" w:val="single"/>
            </w:tcBorders>
          </w:tcPr>
          <w:p w14:paraId="29000000">
            <w:pPr>
              <w:spacing w:afterAutospacing="on" w:beforeAutospacing="on" w:line="240" w:lineRule="auto"/>
              <w:ind/>
              <w:rPr>
                <w:rFonts w:ascii="Times New Roman" w:hAnsi="Times New Roman"/>
                <w:sz w:val="24"/>
              </w:rPr>
            </w:pPr>
            <w:r>
              <w:rPr>
                <w:rFonts w:ascii="Times New Roman" w:hAnsi="Times New Roman"/>
                <w:sz w:val="24"/>
              </w:rPr>
              <w:t>в течение года</w:t>
            </w:r>
          </w:p>
        </w:tc>
        <w:tc>
          <w:tcPr>
            <w:tcW w:type="dxa" w:w="8267"/>
            <w:tcBorders>
              <w:top w:color="000000" w:sz="4" w:val="single"/>
              <w:left w:color="000000" w:sz="4" w:val="single"/>
              <w:bottom w:color="000000" w:sz="4" w:val="single"/>
              <w:right w:color="000000" w:sz="4" w:val="single"/>
            </w:tcBorders>
          </w:tcPr>
          <w:p w14:paraId="2A000000">
            <w:pPr>
              <w:spacing w:afterAutospacing="on" w:beforeAutospacing="on" w:line="240" w:lineRule="auto"/>
              <w:ind/>
              <w:rPr>
                <w:rFonts w:ascii="Times New Roman" w:hAnsi="Times New Roman"/>
                <w:sz w:val="24"/>
              </w:rPr>
            </w:pPr>
            <w:r>
              <w:rPr>
                <w:rFonts w:ascii="Times New Roman" w:hAnsi="Times New Roman"/>
                <w:sz w:val="24"/>
              </w:rPr>
              <w:t>проведение индивидуально-групповых занятий по математике</w:t>
            </w:r>
          </w:p>
        </w:tc>
      </w:tr>
      <w:tr>
        <w:tc>
          <w:tcPr>
            <w:tcW w:type="dxa" w:w="1656"/>
            <w:tcBorders>
              <w:top w:color="000000" w:sz="4" w:val="single"/>
              <w:left w:color="000000" w:sz="4" w:val="single"/>
              <w:bottom w:color="000000" w:sz="4" w:val="single"/>
              <w:right w:color="000000" w:sz="4" w:val="single"/>
            </w:tcBorders>
          </w:tcPr>
          <w:p w14:paraId="2B000000">
            <w:pPr>
              <w:spacing w:afterAutospacing="on" w:beforeAutospacing="on" w:line="240" w:lineRule="auto"/>
              <w:ind/>
              <w:rPr>
                <w:rFonts w:ascii="Times New Roman" w:hAnsi="Times New Roman"/>
                <w:sz w:val="24"/>
              </w:rPr>
            </w:pPr>
            <w:r>
              <w:rPr>
                <w:rFonts w:ascii="Times New Roman" w:hAnsi="Times New Roman"/>
                <w:sz w:val="24"/>
              </w:rPr>
              <w:t>в течение года</w:t>
            </w:r>
          </w:p>
        </w:tc>
        <w:tc>
          <w:tcPr>
            <w:tcW w:type="dxa" w:w="8267"/>
            <w:tcBorders>
              <w:top w:color="000000" w:sz="4" w:val="single"/>
              <w:left w:color="000000" w:sz="4" w:val="single"/>
              <w:bottom w:color="000000" w:sz="4" w:val="single"/>
              <w:right w:color="000000" w:sz="4" w:val="single"/>
            </w:tcBorders>
          </w:tcPr>
          <w:p w14:paraId="2C000000">
            <w:pPr>
              <w:spacing w:afterAutospacing="on" w:beforeAutospacing="on" w:line="240" w:lineRule="auto"/>
              <w:ind/>
              <w:rPr>
                <w:rFonts w:ascii="Times New Roman" w:hAnsi="Times New Roman"/>
                <w:sz w:val="24"/>
              </w:rPr>
            </w:pPr>
            <w:r>
              <w:rPr>
                <w:rFonts w:ascii="Times New Roman" w:hAnsi="Times New Roman"/>
                <w:sz w:val="24"/>
              </w:rPr>
              <w:t>индивидуальная работа с учащимися «группы риска»</w:t>
            </w:r>
          </w:p>
        </w:tc>
      </w:tr>
      <w:tr>
        <w:tc>
          <w:tcPr>
            <w:tcW w:type="dxa" w:w="1656"/>
            <w:tcBorders>
              <w:top w:color="000000" w:sz="4" w:val="single"/>
              <w:left w:color="000000" w:sz="4" w:val="single"/>
              <w:bottom w:color="000000" w:sz="4" w:val="single"/>
              <w:right w:color="000000" w:sz="4" w:val="single"/>
            </w:tcBorders>
          </w:tcPr>
          <w:p w14:paraId="2D000000">
            <w:pPr>
              <w:spacing w:afterAutospacing="on" w:beforeAutospacing="on" w:line="240" w:lineRule="auto"/>
              <w:ind/>
              <w:rPr>
                <w:rFonts w:ascii="Times New Roman" w:hAnsi="Times New Roman"/>
                <w:sz w:val="24"/>
              </w:rPr>
            </w:pPr>
            <w:r>
              <w:rPr>
                <w:rFonts w:ascii="Times New Roman" w:hAnsi="Times New Roman"/>
                <w:sz w:val="24"/>
              </w:rPr>
              <w:t>в течение года</w:t>
            </w:r>
          </w:p>
        </w:tc>
        <w:tc>
          <w:tcPr>
            <w:tcW w:type="dxa" w:w="8267"/>
            <w:tcBorders>
              <w:top w:color="000000" w:sz="4" w:val="single"/>
              <w:left w:color="000000" w:sz="4" w:val="single"/>
              <w:bottom w:color="000000" w:sz="4" w:val="single"/>
              <w:right w:color="000000" w:sz="4" w:val="single"/>
            </w:tcBorders>
          </w:tcPr>
          <w:p w14:paraId="2E000000">
            <w:pPr>
              <w:spacing w:afterAutospacing="on" w:beforeAutospacing="on" w:line="240" w:lineRule="auto"/>
              <w:ind/>
              <w:rPr>
                <w:rFonts w:ascii="Times New Roman" w:hAnsi="Times New Roman"/>
                <w:sz w:val="24"/>
              </w:rPr>
            </w:pPr>
            <w:r>
              <w:rPr>
                <w:rFonts w:ascii="Times New Roman" w:hAnsi="Times New Roman"/>
                <w:sz w:val="24"/>
              </w:rPr>
              <w:t>индивидуальная работа с  мотивированными учащимися</w:t>
            </w:r>
          </w:p>
        </w:tc>
      </w:tr>
      <w:tr>
        <w:trPr>
          <w:trHeight w:hRule="atLeast" w:val="1802"/>
        </w:trPr>
        <w:tc>
          <w:tcPr>
            <w:tcW w:type="dxa" w:w="1656"/>
            <w:tcBorders>
              <w:top w:color="000000" w:sz="4" w:val="single"/>
              <w:left w:color="000000" w:sz="4" w:val="single"/>
              <w:bottom w:color="000000" w:sz="4" w:val="single"/>
              <w:right w:color="000000" w:sz="4" w:val="single"/>
            </w:tcBorders>
          </w:tcPr>
          <w:p w14:paraId="2F000000">
            <w:pPr>
              <w:spacing w:afterAutospacing="on" w:beforeAutospacing="on" w:line="240" w:lineRule="auto"/>
              <w:ind/>
              <w:rPr>
                <w:rFonts w:ascii="Times New Roman" w:hAnsi="Times New Roman"/>
                <w:sz w:val="24"/>
              </w:rPr>
            </w:pPr>
            <w:r>
              <w:rPr>
                <w:rFonts w:ascii="Times New Roman" w:hAnsi="Times New Roman"/>
                <w:sz w:val="24"/>
              </w:rPr>
              <w:t>в течение года</w:t>
            </w:r>
          </w:p>
        </w:tc>
        <w:tc>
          <w:tcPr>
            <w:tcW w:type="dxa" w:w="8267"/>
            <w:tcBorders>
              <w:top w:color="000000" w:sz="4" w:val="single"/>
              <w:left w:color="000000" w:sz="4" w:val="single"/>
              <w:bottom w:color="000000" w:sz="4" w:val="single"/>
              <w:right w:color="000000" w:sz="4" w:val="single"/>
            </w:tcBorders>
          </w:tcPr>
          <w:p w14:paraId="30000000">
            <w:pPr>
              <w:spacing w:after="0" w:line="240" w:lineRule="auto"/>
              <w:ind/>
              <w:rPr>
                <w:rFonts w:ascii="Times New Roman" w:hAnsi="Times New Roman"/>
                <w:sz w:val="24"/>
              </w:rPr>
            </w:pPr>
            <w:r>
              <w:rPr>
                <w:rFonts w:ascii="Times New Roman" w:hAnsi="Times New Roman"/>
                <w:sz w:val="24"/>
              </w:rPr>
              <w:t>Информирование родителей учеников 9 класса по вопросам:</w:t>
            </w:r>
          </w:p>
          <w:p w14:paraId="31000000">
            <w:pPr>
              <w:spacing w:after="0" w:line="240" w:lineRule="auto"/>
              <w:ind/>
              <w:rPr>
                <w:rFonts w:ascii="Times New Roman" w:hAnsi="Times New Roman"/>
                <w:sz w:val="24"/>
              </w:rPr>
            </w:pPr>
            <w:r>
              <w:rPr>
                <w:rFonts w:ascii="Times New Roman" w:hAnsi="Times New Roman"/>
                <w:sz w:val="24"/>
              </w:rPr>
              <w:t>1) положение о ОГЭ, правила и процедура проведения ОГЭ;</w:t>
            </w:r>
          </w:p>
          <w:p w14:paraId="32000000">
            <w:pPr>
              <w:spacing w:after="0" w:line="240" w:lineRule="auto"/>
              <w:ind/>
              <w:rPr>
                <w:rFonts w:ascii="Times New Roman" w:hAnsi="Times New Roman"/>
                <w:sz w:val="24"/>
              </w:rPr>
            </w:pPr>
            <w:r>
              <w:rPr>
                <w:rFonts w:ascii="Times New Roman" w:hAnsi="Times New Roman"/>
                <w:sz w:val="24"/>
              </w:rPr>
              <w:t>2) Документы ОГЭ; пункт сдачи ОГЭ;</w:t>
            </w:r>
          </w:p>
          <w:p w14:paraId="33000000">
            <w:pPr>
              <w:spacing w:after="0" w:line="240" w:lineRule="auto"/>
              <w:ind/>
              <w:rPr>
                <w:rFonts w:ascii="Times New Roman" w:hAnsi="Times New Roman"/>
                <w:sz w:val="24"/>
              </w:rPr>
            </w:pPr>
            <w:r>
              <w:rPr>
                <w:rFonts w:ascii="Times New Roman" w:hAnsi="Times New Roman"/>
                <w:sz w:val="24"/>
              </w:rPr>
              <w:t>3) своевременное информирование родителей о ходе подготовки к ОГЭ</w:t>
            </w:r>
          </w:p>
          <w:p w14:paraId="34000000">
            <w:pPr>
              <w:spacing w:after="0" w:line="240" w:lineRule="auto"/>
              <w:ind/>
              <w:rPr>
                <w:rFonts w:ascii="Times New Roman" w:hAnsi="Times New Roman"/>
                <w:sz w:val="24"/>
              </w:rPr>
            </w:pPr>
            <w:r>
              <w:rPr>
                <w:rFonts w:ascii="Times New Roman" w:hAnsi="Times New Roman"/>
                <w:sz w:val="24"/>
              </w:rPr>
              <w:t xml:space="preserve">4) результаты тренировочных, диагностических и репетиционных работ; график проведения  работ; </w:t>
            </w:r>
          </w:p>
          <w:p w14:paraId="35000000">
            <w:pPr>
              <w:spacing w:after="0" w:line="240" w:lineRule="auto"/>
              <w:ind/>
              <w:rPr>
                <w:rFonts w:ascii="Times New Roman" w:hAnsi="Times New Roman"/>
                <w:sz w:val="24"/>
              </w:rPr>
            </w:pPr>
            <w:r>
              <w:rPr>
                <w:rFonts w:ascii="Times New Roman" w:hAnsi="Times New Roman"/>
                <w:sz w:val="24"/>
              </w:rPr>
              <w:t xml:space="preserve">5) порядок подачи апелляции </w:t>
            </w:r>
            <w:r>
              <w:rPr>
                <w:rFonts w:ascii="Times New Roman" w:hAnsi="Times New Roman"/>
                <w:sz w:val="24"/>
              </w:rPr>
              <w:br/>
            </w:r>
            <w:r>
              <w:rPr>
                <w:rFonts w:ascii="Times New Roman" w:hAnsi="Times New Roman"/>
                <w:sz w:val="24"/>
              </w:rPr>
              <w:t>6) результаты ОГЭ по математике.</w:t>
            </w:r>
          </w:p>
        </w:tc>
      </w:tr>
      <w:tr>
        <w:tc>
          <w:tcPr>
            <w:tcW w:type="dxa" w:w="1656"/>
            <w:tcBorders>
              <w:top w:color="000000" w:sz="4" w:val="single"/>
              <w:left w:color="000000" w:sz="4" w:val="single"/>
              <w:bottom w:color="000000" w:sz="4" w:val="single"/>
              <w:right w:color="000000" w:sz="4" w:val="single"/>
            </w:tcBorders>
          </w:tcPr>
          <w:p w14:paraId="36000000">
            <w:pPr>
              <w:spacing w:afterAutospacing="on" w:beforeAutospacing="on" w:line="240" w:lineRule="auto"/>
              <w:ind/>
              <w:rPr>
                <w:rFonts w:ascii="Times New Roman" w:hAnsi="Times New Roman"/>
                <w:sz w:val="24"/>
              </w:rPr>
            </w:pPr>
            <w:r>
              <w:rPr>
                <w:rFonts w:ascii="Times New Roman" w:hAnsi="Times New Roman"/>
                <w:sz w:val="24"/>
              </w:rPr>
              <w:t>в течение года</w:t>
            </w:r>
          </w:p>
        </w:tc>
        <w:tc>
          <w:tcPr>
            <w:tcW w:type="dxa" w:w="8267"/>
            <w:tcBorders>
              <w:top w:color="000000" w:sz="4" w:val="single"/>
              <w:left w:color="000000" w:sz="4" w:val="single"/>
              <w:bottom w:color="000000" w:sz="4" w:val="single"/>
              <w:right w:color="000000" w:sz="4" w:val="single"/>
            </w:tcBorders>
          </w:tcPr>
          <w:p w14:paraId="37000000">
            <w:pPr>
              <w:spacing w:after="0" w:line="240" w:lineRule="auto"/>
              <w:ind/>
              <w:rPr>
                <w:rFonts w:ascii="Times New Roman" w:hAnsi="Times New Roman"/>
                <w:sz w:val="24"/>
              </w:rPr>
            </w:pPr>
            <w:r>
              <w:rPr>
                <w:rFonts w:ascii="Times New Roman" w:hAnsi="Times New Roman"/>
                <w:sz w:val="24"/>
              </w:rPr>
              <w:t>оформление информационного стенда «Готовимся к ОГЭ»</w:t>
            </w:r>
          </w:p>
        </w:tc>
      </w:tr>
      <w:tr>
        <w:tc>
          <w:tcPr>
            <w:tcW w:type="dxa" w:w="1656"/>
            <w:tcBorders>
              <w:top w:color="000000" w:sz="4" w:val="single"/>
              <w:left w:color="000000" w:sz="4" w:val="single"/>
              <w:bottom w:color="000000" w:sz="4" w:val="single"/>
              <w:right w:color="000000" w:sz="4" w:val="single"/>
            </w:tcBorders>
          </w:tcPr>
          <w:p w14:paraId="38000000">
            <w:pPr>
              <w:spacing w:afterAutospacing="on" w:beforeAutospacing="on" w:line="240" w:lineRule="auto"/>
              <w:ind/>
              <w:rPr>
                <w:rFonts w:ascii="Times New Roman" w:hAnsi="Times New Roman"/>
                <w:sz w:val="24"/>
              </w:rPr>
            </w:pPr>
            <w:r>
              <w:rPr>
                <w:rFonts w:ascii="Times New Roman" w:hAnsi="Times New Roman"/>
                <w:sz w:val="24"/>
              </w:rPr>
              <w:t>в течение года</w:t>
            </w:r>
          </w:p>
        </w:tc>
        <w:tc>
          <w:tcPr>
            <w:tcW w:type="dxa" w:w="8267"/>
            <w:tcBorders>
              <w:top w:color="000000" w:sz="4" w:val="single"/>
              <w:left w:color="000000" w:sz="4" w:val="single"/>
              <w:bottom w:color="000000" w:sz="4" w:val="single"/>
              <w:right w:color="000000" w:sz="4" w:val="single"/>
            </w:tcBorders>
          </w:tcPr>
          <w:p w14:paraId="39000000">
            <w:pPr>
              <w:spacing w:after="0" w:line="240" w:lineRule="auto"/>
              <w:ind/>
              <w:rPr>
                <w:rFonts w:ascii="Times New Roman" w:hAnsi="Times New Roman"/>
                <w:sz w:val="24"/>
              </w:rPr>
            </w:pPr>
            <w:r>
              <w:rPr>
                <w:rFonts w:ascii="Times New Roman" w:hAnsi="Times New Roman"/>
                <w:sz w:val="24"/>
              </w:rPr>
              <w:t>Практикум по решению заданий первой части экзаменационной работы</w:t>
            </w:r>
          </w:p>
        </w:tc>
      </w:tr>
    </w:tbl>
    <w:p w14:paraId="3A000000">
      <w:pPr>
        <w:spacing w:afterAutospacing="on" w:beforeAutospacing="on" w:line="240" w:lineRule="auto"/>
        <w:ind/>
        <w:rPr>
          <w:rFonts w:ascii="Times New Roman" w:hAnsi="Times New Roman"/>
          <w:sz w:val="24"/>
        </w:rPr>
      </w:pPr>
      <w:r>
        <w:rPr>
          <w:rFonts w:ascii="Times New Roman" w:hAnsi="Times New Roman"/>
          <w:b w:val="1"/>
          <w:sz w:val="24"/>
          <w:u w:val="single"/>
        </w:rPr>
        <w:t>Организация повторения.</w:t>
      </w:r>
    </w:p>
    <w:p w14:paraId="3B000000">
      <w:pPr>
        <w:spacing w:after="0" w:line="240" w:lineRule="auto"/>
        <w:ind w:firstLine="709" w:left="0"/>
        <w:jc w:val="both"/>
        <w:rPr>
          <w:rFonts w:ascii="Times New Roman" w:hAnsi="Times New Roman"/>
          <w:sz w:val="24"/>
        </w:rPr>
      </w:pPr>
      <w:r>
        <w:rPr>
          <w:rFonts w:ascii="Times New Roman" w:hAnsi="Times New Roman"/>
          <w:sz w:val="24"/>
        </w:rPr>
        <w:t xml:space="preserve">     На этом этапе необходимо разработать план подготовки к ОГЭ, который должен включать в себя список ключевых тем для повторения. Это позволит параллельно с изучением нового материала системно повторить пройденное ранее (используемый материал из открытого банка заданий ФИПИ).</w:t>
      </w:r>
    </w:p>
    <w:p w14:paraId="3C000000">
      <w:pPr>
        <w:spacing w:after="0" w:line="240" w:lineRule="auto"/>
        <w:ind w:firstLine="709" w:left="0"/>
        <w:jc w:val="both"/>
        <w:rPr>
          <w:rFonts w:ascii="Times New Roman" w:hAnsi="Times New Roman"/>
          <w:sz w:val="24"/>
        </w:rPr>
      </w:pPr>
      <w:r>
        <w:rPr>
          <w:rFonts w:ascii="Times New Roman" w:hAnsi="Times New Roman"/>
          <w:sz w:val="24"/>
        </w:rPr>
        <w:t>При повторении решения задач нужно добиваться от учеников осмысления каждого шага решения, требовать от них ссылок на соответствующие правила, формулы, чтобы у учащихся формировались ассоциации.</w:t>
      </w:r>
    </w:p>
    <w:p w14:paraId="3D000000">
      <w:pPr>
        <w:spacing w:after="0" w:line="240" w:lineRule="auto"/>
        <w:ind w:firstLine="709" w:left="0"/>
        <w:jc w:val="both"/>
        <w:rPr>
          <w:rFonts w:ascii="Times New Roman" w:hAnsi="Times New Roman"/>
          <w:sz w:val="24"/>
        </w:rPr>
      </w:pPr>
      <w:r>
        <w:rPr>
          <w:rFonts w:ascii="Times New Roman" w:hAnsi="Times New Roman"/>
          <w:sz w:val="24"/>
        </w:rPr>
        <w:t>Особое внимание в преподавании математики следует уделить регулярному выполнению упражнений, развивающих базовые математические компетенции школьников (умение читать и верно понимать условие задачи, решать практические задачи, выполнять арифметические действия, простейшие алгебраические преобразования, действия с основными функциями и т.д.). Включить примеры серии «найди ошибку в решении», «проверь полученный ответ подстановкой в уравнение (систему)» и т.д.</w:t>
      </w:r>
    </w:p>
    <w:p w14:paraId="3E000000">
      <w:pPr>
        <w:spacing w:after="0" w:line="240" w:lineRule="auto"/>
        <w:ind w:firstLine="709" w:left="0"/>
        <w:rPr>
          <w:rFonts w:ascii="Times New Roman" w:hAnsi="Times New Roman"/>
          <w:sz w:val="24"/>
        </w:rPr>
      </w:pPr>
      <w:r>
        <w:rPr>
          <w:rFonts w:ascii="Times New Roman" w:hAnsi="Times New Roman"/>
          <w:sz w:val="24"/>
        </w:rPr>
        <w:t>В зависимости от результатов, которые показывают учащиеся данного класса, план подготовки к ОГЭ в течение учебного года может быть скорректирован.</w:t>
      </w:r>
    </w:p>
    <w:p w14:paraId="3F000000">
      <w:pPr>
        <w:spacing w:afterAutospacing="on" w:beforeAutospacing="on" w:line="240" w:lineRule="auto"/>
        <w:ind/>
        <w:rPr>
          <w:rFonts w:ascii="Times New Roman" w:hAnsi="Times New Roman"/>
          <w:b w:val="1"/>
          <w:sz w:val="24"/>
          <w:u w:val="single"/>
        </w:rPr>
      </w:pPr>
      <w:r>
        <w:rPr>
          <w:rFonts w:ascii="Times New Roman" w:hAnsi="Times New Roman"/>
          <w:b w:val="1"/>
          <w:sz w:val="24"/>
          <w:u w:val="single"/>
        </w:rPr>
        <w:t>Организация и проведение мониторингов.</w:t>
      </w:r>
    </w:p>
    <w:p w14:paraId="40000000">
      <w:pPr>
        <w:spacing w:afterAutospacing="on" w:beforeAutospacing="on" w:line="240" w:lineRule="auto"/>
        <w:ind/>
        <w:jc w:val="both"/>
        <w:rPr>
          <w:rFonts w:ascii="Times New Roman" w:hAnsi="Times New Roman"/>
          <w:sz w:val="24"/>
        </w:rPr>
      </w:pPr>
      <w:r>
        <w:rPr>
          <w:rFonts w:ascii="Times New Roman" w:hAnsi="Times New Roman"/>
          <w:sz w:val="24"/>
        </w:rPr>
        <w:t xml:space="preserve">  Мониторинг по математике включает в себя не только диагностические работы в формате ОГЭ, но и регулярные срезы знаний. Основная цель подобных работ – оперативное получение информации о качестве усвоения определенных тем, анализ типичных ошибок и организация индивидуальной работы с учащимися по устранению пробелов в знаниях. Доводить до сведения родителей результаты таких работ и срезов, что, в свою очередь, благоприятно скажется на дальнейшем процессе обучения.</w:t>
      </w:r>
    </w:p>
    <w:p w14:paraId="41000000">
      <w:pPr>
        <w:spacing w:after="0" w:line="240" w:lineRule="auto"/>
        <w:ind/>
        <w:jc w:val="both"/>
        <w:rPr>
          <w:rFonts w:ascii="Times New Roman" w:hAnsi="Times New Roman"/>
          <w:sz w:val="24"/>
        </w:rPr>
      </w:pPr>
      <w:r>
        <w:rPr>
          <w:rFonts w:ascii="Times New Roman" w:hAnsi="Times New Roman"/>
          <w:sz w:val="24"/>
        </w:rPr>
        <w:t>Диагностические работы на уровне образовательной организации (1 раз в месяц).</w:t>
      </w:r>
    </w:p>
    <w:p w14:paraId="42000000">
      <w:pPr>
        <w:spacing w:after="0" w:line="240" w:lineRule="auto"/>
        <w:ind/>
        <w:jc w:val="both"/>
        <w:rPr>
          <w:rFonts w:ascii="Times New Roman" w:hAnsi="Times New Roman"/>
          <w:sz w:val="24"/>
        </w:rPr>
      </w:pPr>
      <w:r>
        <w:rPr>
          <w:rFonts w:ascii="Times New Roman" w:hAnsi="Times New Roman"/>
          <w:sz w:val="24"/>
        </w:rPr>
        <w:t>Диагностические работы на уровне муниципального района по графику.</w:t>
      </w:r>
    </w:p>
    <w:p w14:paraId="43000000">
      <w:pPr>
        <w:spacing w:after="0" w:line="240" w:lineRule="auto"/>
        <w:ind/>
        <w:jc w:val="both"/>
        <w:rPr>
          <w:rFonts w:ascii="Times New Roman" w:hAnsi="Times New Roman"/>
          <w:sz w:val="24"/>
        </w:rPr>
      </w:pPr>
      <w:r>
        <w:rPr>
          <w:rFonts w:ascii="Times New Roman" w:hAnsi="Times New Roman"/>
          <w:sz w:val="24"/>
        </w:rPr>
        <w:t xml:space="preserve">Диагностические работы системы </w:t>
      </w:r>
      <w:r>
        <w:rPr>
          <w:rFonts w:ascii="Times New Roman" w:hAnsi="Times New Roman"/>
          <w:sz w:val="24"/>
        </w:rPr>
        <w:t>StatGrad</w:t>
      </w:r>
      <w:r>
        <w:rPr>
          <w:rFonts w:ascii="Times New Roman" w:hAnsi="Times New Roman"/>
          <w:sz w:val="24"/>
        </w:rPr>
        <w:t>.</w:t>
      </w:r>
    </w:p>
    <w:p w14:paraId="44000000">
      <w:pPr>
        <w:spacing w:after="0" w:line="240" w:lineRule="auto"/>
        <w:ind/>
        <w:jc w:val="both"/>
        <w:rPr>
          <w:rFonts w:ascii="Times New Roman" w:hAnsi="Times New Roman"/>
          <w:sz w:val="24"/>
        </w:rPr>
      </w:pPr>
      <w:r>
        <w:rPr>
          <w:rFonts w:ascii="Times New Roman" w:hAnsi="Times New Roman"/>
          <w:sz w:val="24"/>
        </w:rPr>
        <w:t>Тематические работы.</w:t>
      </w:r>
    </w:p>
    <w:p w14:paraId="45000000">
      <w:pPr>
        <w:spacing w:after="0" w:line="240" w:lineRule="auto"/>
        <w:ind/>
        <w:jc w:val="both"/>
        <w:rPr>
          <w:rFonts w:ascii="Times New Roman" w:hAnsi="Times New Roman"/>
          <w:sz w:val="24"/>
        </w:rPr>
      </w:pPr>
      <w:r>
        <w:rPr>
          <w:rFonts w:ascii="Times New Roman" w:hAnsi="Times New Roman"/>
          <w:sz w:val="24"/>
        </w:rPr>
        <w:t>Зачеты по теоретическому материалу за курс основной школы.</w:t>
      </w:r>
    </w:p>
    <w:p w14:paraId="46000000">
      <w:pPr>
        <w:spacing w:after="0" w:line="240" w:lineRule="auto"/>
        <w:ind/>
        <w:jc w:val="both"/>
        <w:rPr>
          <w:rFonts w:ascii="Times New Roman" w:hAnsi="Times New Roman"/>
          <w:sz w:val="24"/>
        </w:rPr>
      </w:pPr>
      <w:r>
        <w:rPr>
          <w:rFonts w:ascii="Times New Roman" w:hAnsi="Times New Roman"/>
          <w:sz w:val="24"/>
        </w:rPr>
        <w:t>Ведение диагностических карт.</w:t>
      </w:r>
    </w:p>
    <w:p w14:paraId="47000000">
      <w:pPr>
        <w:spacing w:after="0" w:line="240" w:lineRule="auto"/>
        <w:ind/>
        <w:jc w:val="center"/>
        <w:rPr>
          <w:rFonts w:ascii="Times New Roman" w:hAnsi="Times New Roman"/>
          <w:b w:val="1"/>
          <w:sz w:val="24"/>
        </w:rPr>
      </w:pPr>
    </w:p>
    <w:p w14:paraId="48000000">
      <w:pPr>
        <w:spacing w:after="0" w:line="240" w:lineRule="auto"/>
        <w:ind/>
        <w:jc w:val="both"/>
        <w:rPr>
          <w:rFonts w:ascii="Times New Roman" w:hAnsi="Times New Roman"/>
          <w:b w:val="1"/>
          <w:sz w:val="24"/>
          <w:u w:val="single"/>
        </w:rPr>
      </w:pPr>
      <w:r>
        <w:rPr>
          <w:rFonts w:ascii="Times New Roman" w:hAnsi="Times New Roman"/>
          <w:b w:val="1"/>
          <w:sz w:val="24"/>
          <w:u w:val="single"/>
        </w:rPr>
        <w:t>Использование ИКТ при подготовке к ОГЭ</w:t>
      </w:r>
    </w:p>
    <w:p w14:paraId="49000000">
      <w:pPr>
        <w:spacing w:after="0" w:line="240" w:lineRule="auto"/>
        <w:ind/>
        <w:jc w:val="both"/>
        <w:rPr>
          <w:rFonts w:ascii="Times New Roman" w:hAnsi="Times New Roman"/>
          <w:b w:val="1"/>
          <w:sz w:val="24"/>
          <w:u w:val="single"/>
        </w:rPr>
      </w:pPr>
    </w:p>
    <w:p w14:paraId="4A000000">
      <w:pPr>
        <w:spacing w:after="0" w:line="240" w:lineRule="auto"/>
        <w:ind/>
        <w:jc w:val="both"/>
        <w:rPr>
          <w:rFonts w:ascii="Times New Roman" w:hAnsi="Times New Roman"/>
          <w:b w:val="1"/>
          <w:sz w:val="24"/>
          <w:u w:val="single"/>
        </w:rPr>
      </w:pPr>
      <w:r>
        <w:rPr>
          <w:rFonts w:ascii="Times New Roman" w:hAnsi="Times New Roman"/>
          <w:b w:val="1"/>
          <w:sz w:val="24"/>
          <w:u w:val="single"/>
        </w:rPr>
        <w:t>Психологическая подготовка</w:t>
      </w:r>
    </w:p>
    <w:p w14:paraId="4B000000">
      <w:pPr>
        <w:pStyle w:val="Style_2"/>
        <w:rPr>
          <w:rFonts w:ascii="Times New Roman" w:hAnsi="Times New Roman"/>
        </w:rPr>
      </w:pPr>
      <w:r>
        <w:rPr>
          <w:rFonts w:ascii="Times New Roman" w:hAnsi="Times New Roman"/>
        </w:rPr>
        <w:t>Обучение приему «Движение вверх-вниз»</w:t>
      </w:r>
    </w:p>
    <w:p w14:paraId="4C000000">
      <w:pPr>
        <w:pStyle w:val="Style_2"/>
        <w:rPr>
          <w:rFonts w:ascii="Times New Roman" w:hAnsi="Times New Roman"/>
        </w:rPr>
      </w:pPr>
      <w:r>
        <w:rPr>
          <w:rFonts w:ascii="Times New Roman" w:hAnsi="Times New Roman"/>
        </w:rPr>
        <w:t>Обучение жесткому самоконтролю времени</w:t>
      </w:r>
    </w:p>
    <w:p w14:paraId="4D000000">
      <w:pPr>
        <w:pStyle w:val="Style_2"/>
        <w:rPr>
          <w:rFonts w:ascii="Times New Roman" w:hAnsi="Times New Roman"/>
        </w:rPr>
      </w:pPr>
      <w:r>
        <w:rPr>
          <w:rFonts w:ascii="Times New Roman" w:hAnsi="Times New Roman"/>
        </w:rPr>
        <w:t>Обучение оценке трудности заданий и разумному выбору этих заданий</w:t>
      </w:r>
    </w:p>
    <w:p w14:paraId="4E000000">
      <w:pPr>
        <w:pStyle w:val="Style_2"/>
        <w:rPr>
          <w:rFonts w:ascii="Times New Roman" w:hAnsi="Times New Roman"/>
        </w:rPr>
      </w:pPr>
      <w:r>
        <w:rPr>
          <w:rFonts w:ascii="Times New Roman" w:hAnsi="Times New Roman"/>
        </w:rPr>
        <w:t>Обучение прикидке границ результатов и минимальной подстановке как способам проверки результатов</w:t>
      </w:r>
    </w:p>
    <w:p w14:paraId="4F000000">
      <w:pPr>
        <w:spacing w:after="0" w:line="240" w:lineRule="auto"/>
        <w:ind/>
        <w:jc w:val="both"/>
        <w:rPr>
          <w:rFonts w:ascii="Times New Roman" w:hAnsi="Times New Roman"/>
          <w:sz w:val="24"/>
        </w:rPr>
      </w:pPr>
    </w:p>
    <w:p w14:paraId="50000000">
      <w:pPr>
        <w:spacing w:after="0" w:line="240" w:lineRule="auto"/>
        <w:ind/>
        <w:jc w:val="both"/>
        <w:rPr>
          <w:rFonts w:ascii="Times New Roman" w:hAnsi="Times New Roman"/>
          <w:b w:val="1"/>
          <w:sz w:val="24"/>
          <w:u w:val="single"/>
        </w:rPr>
      </w:pPr>
      <w:r>
        <w:rPr>
          <w:rFonts w:ascii="Times New Roman" w:hAnsi="Times New Roman"/>
          <w:b w:val="1"/>
          <w:sz w:val="24"/>
          <w:u w:val="single"/>
        </w:rPr>
        <w:t>Устный счет. Устные упражнения.</w:t>
      </w:r>
    </w:p>
    <w:p w14:paraId="51000000">
      <w:pPr>
        <w:spacing w:after="0" w:line="240" w:lineRule="auto"/>
        <w:ind/>
        <w:jc w:val="both"/>
        <w:rPr>
          <w:rFonts w:ascii="Times New Roman" w:hAnsi="Times New Roman"/>
          <w:sz w:val="24"/>
        </w:rPr>
      </w:pPr>
      <w:r>
        <w:rPr>
          <w:rFonts w:ascii="Times New Roman" w:hAnsi="Times New Roman"/>
          <w:sz w:val="24"/>
        </w:rPr>
        <w:t xml:space="preserve">Устный счет на каждом уроке строить только на основе упражнений ОГЭ. </w:t>
      </w:r>
    </w:p>
    <w:p w14:paraId="52000000">
      <w:pPr>
        <w:spacing w:after="0" w:line="240" w:lineRule="auto"/>
        <w:ind/>
        <w:jc w:val="both"/>
        <w:rPr>
          <w:rFonts w:ascii="Times New Roman" w:hAnsi="Times New Roman"/>
          <w:sz w:val="24"/>
        </w:rPr>
      </w:pPr>
      <w:r>
        <w:rPr>
          <w:rFonts w:ascii="Times New Roman" w:hAnsi="Times New Roman"/>
          <w:sz w:val="24"/>
        </w:rPr>
        <w:t>При разработке содержания и формы представления устных упражнений следует обеспечивать простоту технических преобразований и вычислений, необходимых для их выполнения. Это позволяет сосредоточить внимание учащихся на смысловой стороне их выполнения, т.е. на определении метода их решения. Кроме того такого рода задания позволяют моделировать различные нестандартные ситуации применения знаний и умений учащихся.</w:t>
      </w:r>
    </w:p>
    <w:p w14:paraId="53000000">
      <w:pPr>
        <w:spacing w:after="0" w:line="240" w:lineRule="auto"/>
        <w:ind/>
        <w:jc w:val="both"/>
        <w:rPr>
          <w:rFonts w:ascii="Times New Roman" w:hAnsi="Times New Roman"/>
          <w:sz w:val="24"/>
        </w:rPr>
      </w:pPr>
    </w:p>
    <w:p w14:paraId="54000000">
      <w:pPr>
        <w:spacing w:after="0" w:line="240" w:lineRule="auto"/>
        <w:ind/>
        <w:jc w:val="both"/>
        <w:rPr>
          <w:rFonts w:ascii="Times New Roman" w:hAnsi="Times New Roman"/>
          <w:b w:val="1"/>
          <w:sz w:val="24"/>
          <w:u w:val="single"/>
        </w:rPr>
      </w:pPr>
      <w:r>
        <w:rPr>
          <w:rFonts w:ascii="Times New Roman" w:hAnsi="Times New Roman"/>
          <w:b w:val="1"/>
          <w:sz w:val="24"/>
          <w:u w:val="single"/>
        </w:rPr>
        <w:t>Обучать «технике сдачи теста»</w:t>
      </w:r>
    </w:p>
    <w:p w14:paraId="55000000">
      <w:pPr>
        <w:spacing w:after="0" w:line="240" w:lineRule="auto"/>
        <w:ind/>
        <w:jc w:val="both"/>
        <w:rPr>
          <w:rFonts w:ascii="Times New Roman" w:hAnsi="Times New Roman"/>
          <w:sz w:val="24"/>
        </w:rPr>
      </w:pPr>
      <w:r>
        <w:rPr>
          <w:rFonts w:ascii="Times New Roman" w:hAnsi="Times New Roman"/>
          <w:sz w:val="24"/>
        </w:rPr>
        <w:t>Обучать строгому самоконтролю времени;</w:t>
      </w:r>
    </w:p>
    <w:p w14:paraId="56000000">
      <w:pPr>
        <w:spacing w:after="0" w:line="240" w:lineRule="auto"/>
        <w:ind/>
        <w:jc w:val="both"/>
        <w:rPr>
          <w:rFonts w:ascii="Times New Roman" w:hAnsi="Times New Roman"/>
          <w:sz w:val="24"/>
        </w:rPr>
      </w:pPr>
      <w:r>
        <w:rPr>
          <w:rFonts w:ascii="Times New Roman" w:hAnsi="Times New Roman"/>
          <w:sz w:val="24"/>
        </w:rPr>
        <w:t>Учим определять трудность заданий;</w:t>
      </w:r>
    </w:p>
    <w:p w14:paraId="57000000">
      <w:pPr>
        <w:spacing w:after="0" w:line="240" w:lineRule="auto"/>
        <w:ind/>
        <w:jc w:val="both"/>
        <w:rPr>
          <w:rFonts w:ascii="Times New Roman" w:hAnsi="Times New Roman"/>
          <w:sz w:val="24"/>
        </w:rPr>
      </w:pPr>
      <w:r>
        <w:rPr>
          <w:rFonts w:ascii="Times New Roman" w:hAnsi="Times New Roman"/>
          <w:sz w:val="24"/>
        </w:rPr>
        <w:t>Знакомим с приемом «прикидки» результата подстановкой;</w:t>
      </w:r>
    </w:p>
    <w:p w14:paraId="58000000">
      <w:pPr>
        <w:spacing w:after="0" w:line="240" w:lineRule="auto"/>
        <w:ind/>
        <w:jc w:val="both"/>
        <w:rPr>
          <w:rFonts w:ascii="Times New Roman" w:hAnsi="Times New Roman"/>
          <w:sz w:val="24"/>
        </w:rPr>
      </w:pPr>
      <w:r>
        <w:rPr>
          <w:rFonts w:ascii="Times New Roman" w:hAnsi="Times New Roman"/>
          <w:sz w:val="24"/>
        </w:rPr>
        <w:t>Знакомим с приемом «спирального движения по тесту».</w:t>
      </w:r>
    </w:p>
    <w:p w14:paraId="59000000">
      <w:pPr>
        <w:spacing w:after="0" w:line="240" w:lineRule="auto"/>
        <w:ind/>
        <w:jc w:val="both"/>
        <w:rPr>
          <w:rFonts w:ascii="Times New Roman" w:hAnsi="Times New Roman"/>
          <w:sz w:val="24"/>
        </w:rPr>
      </w:pPr>
      <w:r>
        <w:rPr>
          <w:rFonts w:ascii="Times New Roman" w:hAnsi="Times New Roman"/>
          <w:sz w:val="24"/>
        </w:rPr>
        <w:t>Приучаем ребят к методу «пристального взгляда» - внимательно посмотри: «Нет ли короткого пути решения? Так как ты ограничен во времени»</w:t>
      </w:r>
    </w:p>
    <w:p w14:paraId="5A000000">
      <w:pPr>
        <w:spacing w:after="0" w:line="240" w:lineRule="auto"/>
        <w:ind/>
        <w:jc w:val="both"/>
        <w:rPr>
          <w:rFonts w:ascii="Times New Roman" w:hAnsi="Times New Roman"/>
          <w:sz w:val="24"/>
        </w:rPr>
      </w:pPr>
    </w:p>
    <w:p w14:paraId="5B000000">
      <w:pPr>
        <w:spacing w:after="0" w:line="240" w:lineRule="auto"/>
        <w:ind/>
        <w:jc w:val="both"/>
        <w:rPr>
          <w:rFonts w:ascii="Times New Roman" w:hAnsi="Times New Roman"/>
          <w:b w:val="1"/>
          <w:sz w:val="24"/>
          <w:u w:val="single"/>
        </w:rPr>
      </w:pPr>
    </w:p>
    <w:p w14:paraId="5C000000">
      <w:pPr>
        <w:spacing w:after="0" w:line="240" w:lineRule="auto"/>
        <w:ind/>
        <w:jc w:val="both"/>
        <w:rPr>
          <w:rFonts w:ascii="Times New Roman" w:hAnsi="Times New Roman"/>
          <w:b w:val="1"/>
          <w:sz w:val="24"/>
          <w:u w:val="single"/>
        </w:rPr>
      </w:pPr>
      <w:r>
        <w:rPr>
          <w:rFonts w:ascii="Times New Roman" w:hAnsi="Times New Roman"/>
          <w:b w:val="1"/>
          <w:sz w:val="24"/>
          <w:u w:val="single"/>
        </w:rPr>
        <w:t xml:space="preserve">Работа с бланками </w:t>
      </w:r>
    </w:p>
    <w:p w14:paraId="5D000000">
      <w:pPr>
        <w:spacing w:after="0" w:line="240" w:lineRule="auto"/>
        <w:ind/>
        <w:jc w:val="both"/>
        <w:rPr>
          <w:rFonts w:ascii="Times New Roman" w:hAnsi="Times New Roman"/>
          <w:b w:val="1"/>
          <w:sz w:val="24"/>
          <w:u w:val="single"/>
        </w:rPr>
      </w:pPr>
    </w:p>
    <w:p w14:paraId="5E000000">
      <w:pPr>
        <w:spacing w:after="0" w:line="240" w:lineRule="auto"/>
        <w:ind/>
        <w:jc w:val="both"/>
        <w:rPr>
          <w:rFonts w:ascii="Times New Roman" w:hAnsi="Times New Roman"/>
          <w:sz w:val="24"/>
        </w:rPr>
      </w:pPr>
      <w:r>
        <w:rPr>
          <w:rFonts w:ascii="Times New Roman" w:hAnsi="Times New Roman"/>
          <w:sz w:val="24"/>
        </w:rPr>
        <w:t xml:space="preserve">   Приучать выпускников к внимательному чтению и неукоснительному выполнению инструкций, использующихся в материалах ОГЭ, к четкому, разборчивому письму. Заполнению бланка регистрации и бланка №2, дополнительного бланка.</w:t>
      </w:r>
    </w:p>
    <w:p w14:paraId="5F000000">
      <w:pPr>
        <w:tabs>
          <w:tab w:leader="none" w:pos="2565" w:val="left"/>
        </w:tabs>
        <w:spacing w:after="0" w:line="240" w:lineRule="auto"/>
        <w:ind/>
        <w:jc w:val="both"/>
        <w:rPr>
          <w:rFonts w:ascii="Times New Roman" w:hAnsi="Times New Roman"/>
          <w:sz w:val="24"/>
        </w:rPr>
      </w:pPr>
      <w:r>
        <w:rPr>
          <w:rFonts w:ascii="Times New Roman" w:hAnsi="Times New Roman"/>
          <w:sz w:val="24"/>
        </w:rPr>
        <w:tab/>
      </w:r>
    </w:p>
    <w:p w14:paraId="60000000">
      <w:pPr>
        <w:spacing w:after="0" w:line="240" w:lineRule="auto"/>
        <w:ind/>
        <w:jc w:val="both"/>
        <w:rPr>
          <w:rFonts w:ascii="Times New Roman" w:hAnsi="Times New Roman"/>
          <w:b w:val="1"/>
          <w:sz w:val="24"/>
          <w:u w:val="single"/>
        </w:rPr>
      </w:pPr>
      <w:r>
        <w:rPr>
          <w:rFonts w:ascii="Times New Roman" w:hAnsi="Times New Roman"/>
          <w:b w:val="1"/>
          <w:sz w:val="24"/>
          <w:u w:val="single"/>
        </w:rPr>
        <w:t>Папка учащегося по подготовке к ОГЭ</w:t>
      </w:r>
    </w:p>
    <w:p w14:paraId="61000000">
      <w:pPr>
        <w:spacing w:after="0" w:line="240" w:lineRule="auto"/>
        <w:ind/>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Теоретический справочник</w:t>
      </w:r>
    </w:p>
    <w:p w14:paraId="62000000">
      <w:pPr>
        <w:spacing w:after="0" w:line="240" w:lineRule="auto"/>
        <w:ind/>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Индивидуальная диагностическая карта.</w:t>
      </w:r>
    </w:p>
    <w:p w14:paraId="63000000">
      <w:pPr>
        <w:spacing w:after="0" w:line="240" w:lineRule="auto"/>
        <w:ind/>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Разбор заданий с типичными ошибками.</w:t>
      </w:r>
    </w:p>
    <w:p w14:paraId="64000000">
      <w:pPr>
        <w:spacing w:after="0" w:line="240" w:lineRule="auto"/>
        <w:ind/>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Мониторинг сдачи теоретического материала.</w:t>
      </w:r>
    </w:p>
    <w:p w14:paraId="65000000">
      <w:pPr>
        <w:spacing w:after="0" w:line="240" w:lineRule="auto"/>
        <w:ind/>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Диагностические работы.</w:t>
      </w:r>
    </w:p>
    <w:p w14:paraId="66000000">
      <w:pPr>
        <w:spacing w:after="0" w:line="240" w:lineRule="auto"/>
        <w:ind/>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Подборка заданий части 1 и части 2.</w:t>
      </w:r>
    </w:p>
    <w:p w14:paraId="67000000">
      <w:pPr>
        <w:spacing w:after="0" w:line="240" w:lineRule="auto"/>
        <w:ind/>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Инструкция по работе с бланками. Бланки №1 и №2, дополнительный бланк.</w:t>
      </w:r>
    </w:p>
    <w:p w14:paraId="68000000">
      <w:pPr>
        <w:spacing w:after="0" w:line="240" w:lineRule="auto"/>
        <w:ind/>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График консультаций.</w:t>
      </w:r>
    </w:p>
    <w:p w14:paraId="69000000">
      <w:pPr>
        <w:spacing w:after="0" w:line="240" w:lineRule="auto"/>
        <w:ind/>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Индивидуальные маршруты.</w:t>
      </w:r>
    </w:p>
    <w:p w14:paraId="6A000000">
      <w:pPr>
        <w:spacing w:after="0" w:line="240" w:lineRule="auto"/>
        <w:ind/>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Список пособий и интернет ресурсов.</w:t>
      </w:r>
    </w:p>
    <w:p w14:paraId="6B000000">
      <w:pPr>
        <w:spacing w:after="0" w:line="240" w:lineRule="auto"/>
        <w:ind/>
        <w:jc w:val="both"/>
        <w:rPr>
          <w:rFonts w:ascii="Times New Roman" w:hAnsi="Times New Roman"/>
          <w:sz w:val="24"/>
        </w:rPr>
      </w:pPr>
    </w:p>
    <w:p w14:paraId="6C000000">
      <w:pPr>
        <w:spacing w:after="0" w:line="240" w:lineRule="auto"/>
        <w:ind/>
        <w:jc w:val="both"/>
        <w:rPr>
          <w:rFonts w:ascii="Times New Roman" w:hAnsi="Times New Roman"/>
          <w:b w:val="1"/>
          <w:sz w:val="24"/>
          <w:u w:val="single"/>
        </w:rPr>
      </w:pPr>
      <w:r>
        <w:rPr>
          <w:rFonts w:ascii="Times New Roman" w:hAnsi="Times New Roman"/>
          <w:b w:val="1"/>
          <w:sz w:val="24"/>
          <w:u w:val="single"/>
        </w:rPr>
        <w:t>Тетрадь учащегося по подготовке к ОГЭ.</w:t>
      </w:r>
    </w:p>
    <w:p w14:paraId="6D000000">
      <w:pPr>
        <w:spacing w:after="0" w:line="240" w:lineRule="auto"/>
        <w:ind/>
        <w:jc w:val="both"/>
        <w:rPr>
          <w:rFonts w:ascii="Times New Roman" w:hAnsi="Times New Roman"/>
          <w:sz w:val="24"/>
        </w:rPr>
      </w:pPr>
    </w:p>
    <w:p w14:paraId="6E000000">
      <w:pPr>
        <w:spacing w:after="0" w:line="240" w:lineRule="auto"/>
        <w:ind/>
        <w:jc w:val="both"/>
        <w:rPr>
          <w:rFonts w:ascii="Times New Roman" w:hAnsi="Times New Roman"/>
          <w:b w:val="1"/>
          <w:sz w:val="24"/>
          <w:u w:val="single"/>
        </w:rPr>
      </w:pPr>
      <w:r>
        <w:rPr>
          <w:rFonts w:ascii="Times New Roman" w:hAnsi="Times New Roman"/>
          <w:b w:val="1"/>
          <w:sz w:val="24"/>
          <w:u w:val="single"/>
        </w:rPr>
        <w:t>Папка учителя по подготовке к ОГЭ</w:t>
      </w:r>
    </w:p>
    <w:p w14:paraId="6F000000">
      <w:pPr>
        <w:keepNext w:val="1"/>
        <w:spacing w:after="0" w:line="240" w:lineRule="auto"/>
        <w:ind w:firstLine="709" w:left="0"/>
        <w:jc w:val="center"/>
        <w:outlineLvl w:val="1"/>
        <w:rPr>
          <w:rFonts w:ascii="Times New Roman" w:hAnsi="Times New Roman"/>
          <w:b w:val="1"/>
          <w:sz w:val="24"/>
        </w:rPr>
      </w:pPr>
    </w:p>
    <w:p w14:paraId="70000000">
      <w:pPr>
        <w:keepNext w:val="1"/>
        <w:spacing w:after="0" w:line="240" w:lineRule="auto"/>
        <w:ind w:firstLine="709" w:left="0"/>
        <w:jc w:val="center"/>
        <w:outlineLvl w:val="1"/>
        <w:rPr>
          <w:rFonts w:ascii="Times New Roman" w:hAnsi="Times New Roman"/>
          <w:b w:val="1"/>
          <w:sz w:val="24"/>
        </w:rPr>
      </w:pPr>
      <w:r>
        <w:rPr>
          <w:rFonts w:ascii="Times New Roman" w:hAnsi="Times New Roman"/>
          <w:b w:val="1"/>
          <w:sz w:val="24"/>
        </w:rPr>
        <w:t xml:space="preserve">Планируемые результаты </w:t>
      </w:r>
    </w:p>
    <w:p w14:paraId="71000000">
      <w:pPr>
        <w:spacing w:after="0" w:line="240" w:lineRule="auto"/>
        <w:ind w:firstLine="709" w:left="0"/>
        <w:jc w:val="both"/>
        <w:rPr>
          <w:rFonts w:ascii="Times New Roman" w:hAnsi="Times New Roman"/>
          <w:i w:val="1"/>
          <w:sz w:val="24"/>
        </w:rPr>
      </w:pPr>
      <w:r>
        <w:rPr>
          <w:rFonts w:ascii="Times New Roman" w:hAnsi="Times New Roman"/>
          <w:i w:val="1"/>
          <w:sz w:val="24"/>
        </w:rPr>
        <w:t>Личностные результаты:</w:t>
      </w:r>
    </w:p>
    <w:p w14:paraId="72000000">
      <w:pPr>
        <w:numPr>
          <w:ilvl w:val="0"/>
          <w:numId w:val="2"/>
        </w:numPr>
        <w:tabs>
          <w:tab w:leader="none" w:pos="284" w:val="left"/>
        </w:tabs>
        <w:spacing w:after="0" w:line="240" w:lineRule="auto"/>
        <w:ind/>
        <w:jc w:val="both"/>
        <w:rPr>
          <w:rFonts w:ascii="Times New Roman" w:hAnsi="Times New Roman"/>
          <w:sz w:val="24"/>
        </w:rPr>
      </w:pPr>
      <w:r>
        <w:rPr>
          <w:rFonts w:ascii="Times New Roman" w:hAnsi="Times New Roman"/>
          <w:sz w:val="24"/>
        </w:rPr>
        <w:t>Ответственное отношение к учению, готовность и способность к саморазвитию и самообразованию на основе мотивации к обучению и познанию,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 а также на основе формирования уважительного отношения к труду.</w:t>
      </w:r>
    </w:p>
    <w:p w14:paraId="73000000">
      <w:pPr>
        <w:numPr>
          <w:ilvl w:val="0"/>
          <w:numId w:val="2"/>
        </w:numPr>
        <w:tabs>
          <w:tab w:leader="none" w:pos="284" w:val="left"/>
        </w:tabs>
        <w:spacing w:after="0" w:line="240" w:lineRule="auto"/>
        <w:ind/>
        <w:jc w:val="both"/>
        <w:rPr>
          <w:rFonts w:ascii="Times New Roman" w:hAnsi="Times New Roman"/>
          <w:sz w:val="24"/>
        </w:rPr>
      </w:pPr>
      <w:r>
        <w:rPr>
          <w:rFonts w:ascii="Times New Roman" w:hAnsi="Times New Roman"/>
          <w:sz w:val="24"/>
        </w:rPr>
        <w:t>Формирование целостного мировоззрения, соответствующего современному уровню развития науки и общественной практики.</w:t>
      </w:r>
    </w:p>
    <w:p w14:paraId="74000000">
      <w:pPr>
        <w:widowControl w:val="0"/>
        <w:numPr>
          <w:ilvl w:val="0"/>
          <w:numId w:val="2"/>
        </w:numPr>
        <w:tabs>
          <w:tab w:leader="none" w:pos="284" w:val="left"/>
          <w:tab w:leader="none" w:pos="591" w:val="left"/>
        </w:tabs>
        <w:spacing w:after="0" w:line="230" w:lineRule="exact"/>
        <w:ind/>
        <w:jc w:val="both"/>
        <w:rPr>
          <w:rFonts w:ascii="Times New Roman" w:hAnsi="Times New Roman"/>
          <w:sz w:val="24"/>
        </w:rPr>
      </w:pPr>
      <w:r>
        <w:rPr>
          <w:rFonts w:ascii="Times New Roman" w:hAnsi="Times New Roman"/>
          <w:sz w:val="24"/>
        </w:rPr>
        <w:t xml:space="preserve">Освоение социальных норм, правил поведения, ролей и форм социальной жизни. </w:t>
      </w:r>
    </w:p>
    <w:p w14:paraId="75000000">
      <w:pPr>
        <w:numPr>
          <w:ilvl w:val="0"/>
          <w:numId w:val="2"/>
        </w:numPr>
        <w:tabs>
          <w:tab w:leader="none" w:pos="284" w:val="left"/>
        </w:tabs>
        <w:spacing w:after="0" w:line="240" w:lineRule="auto"/>
        <w:ind/>
        <w:jc w:val="both"/>
        <w:rPr>
          <w:rFonts w:ascii="Times New Roman" w:hAnsi="Times New Roman"/>
          <w:sz w:val="24"/>
        </w:rPr>
      </w:pPr>
      <w:r>
        <w:rPr>
          <w:rFonts w:ascii="Times New Roman" w:hAnsi="Times New Roman"/>
          <w:sz w:val="24"/>
        </w:rPr>
        <w:t>Развитие морального сознания и компетентности в решении моральных проблем на основе личностного выбора, формирования нравственных чувств и нравственного поведения, осознанного и ответственного отношения к нравственным поступкам.</w:t>
      </w:r>
    </w:p>
    <w:p w14:paraId="76000000">
      <w:pPr>
        <w:numPr>
          <w:ilvl w:val="0"/>
          <w:numId w:val="2"/>
        </w:numPr>
        <w:tabs>
          <w:tab w:leader="none" w:pos="284" w:val="left"/>
          <w:tab w:leader="none" w:pos="1298" w:val="left"/>
        </w:tabs>
        <w:spacing w:after="0" w:line="240" w:lineRule="auto"/>
        <w:ind/>
        <w:jc w:val="both"/>
        <w:rPr>
          <w:rFonts w:ascii="Arial Narrow" w:hAnsi="Arial Narrow"/>
          <w:b w:val="1"/>
          <w:sz w:val="24"/>
        </w:rPr>
      </w:pPr>
      <w:r>
        <w:rPr>
          <w:rFonts w:ascii="Times New Roman" w:hAnsi="Times New Roman"/>
          <w:sz w:val="24"/>
        </w:rPr>
        <w:t xml:space="preserve">Формирование коммуникативной компетентности в общении и сотрудничестве. </w:t>
      </w:r>
    </w:p>
    <w:p w14:paraId="77000000">
      <w:pPr>
        <w:numPr>
          <w:ilvl w:val="0"/>
          <w:numId w:val="2"/>
        </w:numPr>
        <w:tabs>
          <w:tab w:leader="none" w:pos="284" w:val="left"/>
          <w:tab w:leader="none" w:pos="1298" w:val="left"/>
        </w:tabs>
        <w:spacing w:after="0" w:line="240" w:lineRule="auto"/>
        <w:ind/>
        <w:jc w:val="both"/>
        <w:rPr>
          <w:rFonts w:ascii="Times New Roman" w:hAnsi="Times New Roman"/>
          <w:sz w:val="24"/>
        </w:rPr>
      </w:pPr>
      <w:r>
        <w:rPr>
          <w:rFonts w:ascii="Times New Roman" w:hAnsi="Times New Roman"/>
          <w:sz w:val="24"/>
        </w:rPr>
        <w:t>Формирование способности к эмоциональному вос</w:t>
      </w:r>
      <w:r>
        <w:rPr>
          <w:rFonts w:ascii="Times New Roman" w:hAnsi="Times New Roman"/>
          <w:sz w:val="24"/>
        </w:rPr>
        <w:t>приятию математических объектов, задач, решений, рассуж</w:t>
      </w:r>
      <w:r>
        <w:rPr>
          <w:rFonts w:ascii="Times New Roman" w:hAnsi="Times New Roman"/>
          <w:sz w:val="24"/>
        </w:rPr>
        <w:t>дений</w:t>
      </w:r>
    </w:p>
    <w:p w14:paraId="78000000">
      <w:pPr>
        <w:spacing w:after="0" w:line="240" w:lineRule="auto"/>
        <w:ind w:firstLine="709" w:left="0"/>
        <w:jc w:val="both"/>
        <w:rPr>
          <w:rFonts w:ascii="Times New Roman" w:hAnsi="Times New Roman"/>
          <w:i w:val="1"/>
          <w:sz w:val="24"/>
        </w:rPr>
      </w:pPr>
      <w:r>
        <w:rPr>
          <w:rFonts w:ascii="Times New Roman" w:hAnsi="Times New Roman"/>
          <w:i w:val="1"/>
          <w:sz w:val="24"/>
        </w:rPr>
        <w:t>Метапредметные</w:t>
      </w:r>
      <w:r>
        <w:rPr>
          <w:rFonts w:ascii="Times New Roman" w:hAnsi="Times New Roman"/>
          <w:i w:val="1"/>
          <w:sz w:val="24"/>
        </w:rPr>
        <w:t xml:space="preserve"> результаты обучения</w:t>
      </w:r>
    </w:p>
    <w:p w14:paraId="79000000">
      <w:pPr>
        <w:spacing w:after="0" w:line="240" w:lineRule="auto"/>
        <w:ind w:firstLine="709" w:left="0"/>
        <w:jc w:val="both"/>
        <w:rPr>
          <w:rFonts w:ascii="Times New Roman" w:hAnsi="Times New Roman"/>
          <w:b w:val="1"/>
          <w:i w:val="1"/>
          <w:sz w:val="24"/>
        </w:rPr>
      </w:pPr>
      <w:r>
        <w:rPr>
          <w:rFonts w:ascii="Times New Roman" w:hAnsi="Times New Roman"/>
          <w:b w:val="1"/>
          <w:i w:val="1"/>
          <w:sz w:val="24"/>
        </w:rPr>
        <w:t>Регулятивные УУД</w:t>
      </w:r>
    </w:p>
    <w:p w14:paraId="7A000000">
      <w:pPr>
        <w:numPr>
          <w:ilvl w:val="0"/>
          <w:numId w:val="3"/>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определять собственные проблемы и причины их возникновения при работе с математическими объектами;</w:t>
      </w:r>
    </w:p>
    <w:p w14:paraId="7B000000">
      <w:pPr>
        <w:numPr>
          <w:ilvl w:val="0"/>
          <w:numId w:val="3"/>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формулировать собственные версии или применять уже известные формы и методы решения математической проблемы, формулировать предположения и строить гипотезы относительно рассматриваемого объекта и предвосхищать результаты своей учебно-познавательной деятельности;</w:t>
      </w:r>
    </w:p>
    <w:p w14:paraId="7C000000">
      <w:pPr>
        <w:numPr>
          <w:ilvl w:val="0"/>
          <w:numId w:val="3"/>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определять пути достижения целей и взвешивать  возможности разрешения определенных учебно-познавательных задач в соответствии с определенными критериями и задачами;</w:t>
      </w:r>
    </w:p>
    <w:p w14:paraId="7D000000">
      <w:pPr>
        <w:numPr>
          <w:ilvl w:val="0"/>
          <w:numId w:val="3"/>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выстраивать собственное образовательное подпространство для разрешения определенного круга задач, определять и находить условия для реализации идей и планов (самообучение);</w:t>
      </w:r>
    </w:p>
    <w:p w14:paraId="7E000000">
      <w:pPr>
        <w:numPr>
          <w:ilvl w:val="0"/>
          <w:numId w:val="3"/>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самостоятельно выбирать среди предложенных ресурсов наиболее эффективные и значимые при работе с определенной математической моделью;</w:t>
      </w:r>
    </w:p>
    <w:p w14:paraId="7F000000">
      <w:pPr>
        <w:numPr>
          <w:ilvl w:val="0"/>
          <w:numId w:val="3"/>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уметь составлять план разрешения определенного круга задач, используя различные схемы, ресурсы построения диаграмм, ментальных карт, позволяющих произвести логико - структурный анализ задачи;</w:t>
      </w:r>
    </w:p>
    <w:p w14:paraId="80000000">
      <w:pPr>
        <w:numPr>
          <w:ilvl w:val="0"/>
          <w:numId w:val="3"/>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уметь планировать свой образовательный маршрут, корректировать и вносить определенные изменения, качественно влияющие на конечный продукт учебно-познавательной деятельности;</w:t>
      </w:r>
    </w:p>
    <w:p w14:paraId="81000000">
      <w:pPr>
        <w:numPr>
          <w:ilvl w:val="0"/>
          <w:numId w:val="3"/>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качественно соотносить свои действия с предвкушаемым итогом учебно-познавательной деятельности посредством контроля и планирования учебного процесса в соответствии с изменяющимися ситуациями и применяемыми средствами и формами организации сотрудничества, а также индивидуальной работы на уроке;</w:t>
      </w:r>
    </w:p>
    <w:p w14:paraId="82000000">
      <w:pPr>
        <w:numPr>
          <w:ilvl w:val="0"/>
          <w:numId w:val="3"/>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отбирать соответствующие средства реализации решения математических задач, подбирать инструменты для оценивания своей траектории в работе с математическими понятиями и моделями;</w:t>
      </w:r>
    </w:p>
    <w:p w14:paraId="83000000">
      <w:pPr>
        <w:spacing w:after="0" w:line="240" w:lineRule="auto"/>
        <w:ind w:firstLine="709" w:left="0"/>
        <w:jc w:val="both"/>
        <w:rPr>
          <w:rFonts w:ascii="Times New Roman" w:hAnsi="Times New Roman"/>
          <w:b w:val="1"/>
          <w:i w:val="1"/>
          <w:sz w:val="24"/>
        </w:rPr>
      </w:pPr>
      <w:r>
        <w:rPr>
          <w:rFonts w:ascii="Times New Roman" w:hAnsi="Times New Roman"/>
          <w:b w:val="1"/>
          <w:i w:val="1"/>
          <w:sz w:val="24"/>
        </w:rPr>
        <w:t>Познавательные УУД</w:t>
      </w:r>
    </w:p>
    <w:p w14:paraId="84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определять основополагающее понятие и производить логико-структурный анализ, определять основные признаки и свойства с помощью соответствующих средств и инструментов;</w:t>
      </w:r>
    </w:p>
    <w:p w14:paraId="85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проводить классификацию объектов на основе критериев, выделять основное на фоне второстепенных данных;</w:t>
      </w:r>
    </w:p>
    <w:p w14:paraId="86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 xml:space="preserve">умение проводить </w:t>
      </w:r>
      <w:r>
        <w:rPr>
          <w:rFonts w:ascii="Times New Roman" w:hAnsi="Times New Roman"/>
          <w:sz w:val="24"/>
        </w:rPr>
        <w:t>логическое рассуждение</w:t>
      </w:r>
      <w:r>
        <w:rPr>
          <w:rFonts w:ascii="Times New Roman" w:hAnsi="Times New Roman"/>
          <w:sz w:val="24"/>
        </w:rPr>
        <w:t xml:space="preserve"> в направлении от общих закономерностей изучаемой задачи до частных рассмотрений;</w:t>
      </w:r>
    </w:p>
    <w:p w14:paraId="87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 xml:space="preserve">умение строить </w:t>
      </w:r>
      <w:r>
        <w:rPr>
          <w:rFonts w:ascii="Times New Roman" w:hAnsi="Times New Roman"/>
          <w:sz w:val="24"/>
        </w:rPr>
        <w:t>логические рассуждения</w:t>
      </w:r>
      <w:r>
        <w:rPr>
          <w:rFonts w:ascii="Times New Roman" w:hAnsi="Times New Roman"/>
          <w:sz w:val="24"/>
        </w:rPr>
        <w:t xml:space="preserve"> на основе системных сравнений основных компонентов изучаемого математического раздела или модели, понятия или классов, выделяя определенные существенные признаки или критерии;</w:t>
      </w:r>
    </w:p>
    <w:p w14:paraId="88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выявлять, строить  закономерность, связность, логичность соответствующих цепочек рассуждений при работе с математическими задачами, уметь подробно и сжато представлять детализацию основных компонентов при доказательстве понятий и соотношений  на математическом языке;</w:t>
      </w:r>
    </w:p>
    <w:p w14:paraId="89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организовывать поиск и выявлять причины возникающих процессов, явлений, наиболее вероятные факторы, по которым математические модели и объекты ведут себя по определенным логическим законам, уметь приводить причинно-следственный анализ понятий, суждений и математических законов;</w:t>
      </w:r>
    </w:p>
    <w:p w14:paraId="8A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строить математическую модель при заданном условии, обладающей определенными характеристиками объекта при наличии определенных компонентов формирующегося  предполагаемого понятия или явления;</w:t>
      </w:r>
    </w:p>
    <w:p w14:paraId="8B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переводить текстовую структурно-смысловую составляющую математической задачи на язык графического отображения - составления математической модели, сохраняющей основные свойства и характеристики;</w:t>
      </w:r>
    </w:p>
    <w:p w14:paraId="8C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задавать план решения математической задачи, реализовывать алгоритм действий как пошаговой инструкции для разрешения учебно-познавательной задачи;</w:t>
      </w:r>
    </w:p>
    <w:p w14:paraId="8D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строить доказательство методом от противного;</w:t>
      </w:r>
    </w:p>
    <w:p w14:paraId="8E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работать с проблемной ситуацией, осуществлять образовательный процесс посредством поиска методов и способов разрешения задачи, определять границы своего образовательного пространства;</w:t>
      </w:r>
    </w:p>
    <w:p w14:paraId="8F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уметь ориентироваться в тексте, выявлять главное условие задачи и устанавливать соотношение рассматриваемых объектов;</w:t>
      </w:r>
    </w:p>
    <w:p w14:paraId="90000000">
      <w:pPr>
        <w:numPr>
          <w:ilvl w:val="0"/>
          <w:numId w:val="4"/>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переводить, интерпретировать текст в иные формы представления информации: схемы, диаграммы, графическое представление данных;</w:t>
      </w:r>
    </w:p>
    <w:p w14:paraId="91000000">
      <w:pPr>
        <w:spacing w:after="0" w:line="240" w:lineRule="auto"/>
        <w:ind w:firstLine="709" w:left="0"/>
        <w:jc w:val="both"/>
        <w:rPr>
          <w:rFonts w:ascii="Times New Roman" w:hAnsi="Times New Roman"/>
          <w:b w:val="1"/>
          <w:i w:val="1"/>
          <w:sz w:val="24"/>
        </w:rPr>
      </w:pPr>
      <w:r>
        <w:rPr>
          <w:rFonts w:ascii="Times New Roman" w:hAnsi="Times New Roman"/>
          <w:b w:val="1"/>
          <w:i w:val="1"/>
          <w:sz w:val="24"/>
        </w:rPr>
        <w:t>Коммуникативные УУД</w:t>
      </w:r>
    </w:p>
    <w:p w14:paraId="92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работать в команде, формирование навыков сотрудничества и учебного взаимодействия в условиях командной игры или иной формы взаимодействия;</w:t>
      </w:r>
    </w:p>
    <w:p w14:paraId="93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распределять роли и задачи в рамках занятия, формируя также навыки организаторского характера;</w:t>
      </w:r>
    </w:p>
    <w:p w14:paraId="94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оценивать правильность собственных действий, а также деятельности других участников команды;</w:t>
      </w:r>
    </w:p>
    <w:p w14:paraId="95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корректно, в рамках задач коммуникации, формулировать и отстаивать взгляды,  аргументировать доводы,  выводы, а также выдвигать конт</w:t>
      </w:r>
      <w:r>
        <w:rPr>
          <w:rFonts w:ascii="Times New Roman" w:hAnsi="Times New Roman"/>
          <w:sz w:val="24"/>
        </w:rPr>
        <w:t>р</w:t>
      </w:r>
      <w:r>
        <w:rPr>
          <w:rFonts w:ascii="Times New Roman" w:hAnsi="Times New Roman"/>
          <w:sz w:val="24"/>
        </w:rPr>
        <w:t>аргументы, необходимые для выявления ситуации успеха в решении той или иной математической задачи;</w:t>
      </w:r>
    </w:p>
    <w:p w14:paraId="96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пользоваться математическими терминами для решения учебно-познавательных задач, а также строить соответствующие речевые высказывания на математическом языке для выстраивания математической модели;</w:t>
      </w:r>
    </w:p>
    <w:p w14:paraId="97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уметь строить математические модели с помощью соответствующего программного обеспечения, сервисов свободного отдаленного доступа;</w:t>
      </w:r>
    </w:p>
    <w:p w14:paraId="98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 xml:space="preserve">уметь грамотно и четко, согласно правилам оформления </w:t>
      </w:r>
      <w:r>
        <w:rPr>
          <w:rFonts w:ascii="Times New Roman" w:hAnsi="Times New Roman"/>
          <w:sz w:val="24"/>
        </w:rPr>
        <w:t>КИМ-а</w:t>
      </w:r>
      <w:r>
        <w:rPr>
          <w:rFonts w:ascii="Times New Roman" w:hAnsi="Times New Roman"/>
          <w:sz w:val="24"/>
        </w:rPr>
        <w:t xml:space="preserve"> ОГЭ заносить полученные результаты - ответы.</w:t>
      </w:r>
    </w:p>
    <w:p w14:paraId="99000000">
      <w:pPr>
        <w:spacing w:after="0" w:line="240" w:lineRule="auto"/>
        <w:ind w:firstLine="709" w:left="0"/>
        <w:jc w:val="both"/>
        <w:rPr>
          <w:rFonts w:ascii="Times New Roman" w:hAnsi="Times New Roman"/>
          <w:i w:val="1"/>
          <w:sz w:val="24"/>
        </w:rPr>
      </w:pPr>
      <w:r>
        <w:rPr>
          <w:rFonts w:ascii="Times New Roman" w:hAnsi="Times New Roman"/>
          <w:i w:val="1"/>
          <w:sz w:val="24"/>
        </w:rPr>
        <w:t>Предметные результаты:</w:t>
      </w:r>
    </w:p>
    <w:p w14:paraId="9A000000">
      <w:pPr>
        <w:numPr>
          <w:ilvl w:val="0"/>
          <w:numId w:val="6"/>
        </w:numPr>
        <w:tabs>
          <w:tab w:leader="none" w:pos="426" w:val="left"/>
        </w:tabs>
        <w:spacing w:after="0" w:line="240" w:lineRule="auto"/>
        <w:ind/>
        <w:jc w:val="both"/>
        <w:rPr>
          <w:rFonts w:ascii="Times New Roman" w:hAnsi="Times New Roman"/>
          <w:sz w:val="24"/>
        </w:rPr>
      </w:pPr>
      <w:r>
        <w:rPr>
          <w:rFonts w:ascii="Times New Roman" w:hAnsi="Times New Roman"/>
          <w:sz w:val="24"/>
        </w:rPr>
        <w:t>формирование навыков поиска математического метода, алгоритма и поиска решения задачи в структуре задач ОГЭ;</w:t>
      </w:r>
    </w:p>
    <w:p w14:paraId="9B000000">
      <w:pPr>
        <w:numPr>
          <w:ilvl w:val="0"/>
          <w:numId w:val="6"/>
        </w:numPr>
        <w:tabs>
          <w:tab w:leader="none" w:pos="426" w:val="left"/>
        </w:tabs>
        <w:spacing w:after="0" w:line="240" w:lineRule="auto"/>
        <w:ind/>
        <w:jc w:val="both"/>
        <w:rPr>
          <w:rFonts w:ascii="Times New Roman" w:hAnsi="Times New Roman"/>
          <w:sz w:val="24"/>
        </w:rPr>
      </w:pPr>
      <w:r>
        <w:rPr>
          <w:rFonts w:ascii="Times New Roman" w:hAnsi="Times New Roman"/>
          <w:sz w:val="24"/>
        </w:rPr>
        <w:t>формирование навыка решения определенных типов задач в структуре задач ОГЭ;</w:t>
      </w:r>
    </w:p>
    <w:p w14:paraId="9C000000">
      <w:pPr>
        <w:numPr>
          <w:ilvl w:val="0"/>
          <w:numId w:val="6"/>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работать с таблицами, со схемами, с текстовыми данными; уметь преобразовывать знаки и символы в доказательствах и применяемых методах для решения образовательных задач;</w:t>
      </w:r>
    </w:p>
    <w:p w14:paraId="9D000000">
      <w:pPr>
        <w:numPr>
          <w:ilvl w:val="0"/>
          <w:numId w:val="6"/>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приводить в систему, сопоставлять, обобщать и анализировать информационные компоненты математического характера и уметь применять законы и правила для решения конкретных задач;</w:t>
      </w:r>
    </w:p>
    <w:p w14:paraId="9E000000">
      <w:pPr>
        <w:numPr>
          <w:ilvl w:val="0"/>
          <w:numId w:val="6"/>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умение выделять главную и избыточную информацию, производить смысловое сжатие математических фактов, совокупности методов и  способов решения; уметь представлять в словесной форме, используя схемы и различные таблицы, графики и диаграммы, карты понятий и кластеры, основные идеи и план решения той или иной математической задачи.</w:t>
      </w:r>
    </w:p>
    <w:p w14:paraId="9F000000">
      <w:pPr>
        <w:spacing w:after="0" w:line="240" w:lineRule="auto"/>
        <w:ind/>
        <w:jc w:val="center"/>
        <w:rPr>
          <w:rFonts w:ascii="Times New Roman" w:hAnsi="Times New Roman"/>
          <w:b w:val="1"/>
          <w:sz w:val="24"/>
        </w:rPr>
      </w:pPr>
    </w:p>
    <w:p w14:paraId="A0000000">
      <w:pPr>
        <w:spacing w:after="0" w:line="240" w:lineRule="auto"/>
        <w:ind/>
        <w:jc w:val="center"/>
        <w:rPr>
          <w:rFonts w:ascii="Times New Roman" w:hAnsi="Times New Roman"/>
          <w:b w:val="1"/>
          <w:sz w:val="24"/>
        </w:rPr>
      </w:pPr>
      <w:r>
        <w:rPr>
          <w:rFonts w:ascii="Times New Roman" w:hAnsi="Times New Roman"/>
          <w:b w:val="1"/>
          <w:sz w:val="24"/>
        </w:rPr>
        <w:t xml:space="preserve">Требования к уровню подготовки учащихся </w:t>
      </w:r>
    </w:p>
    <w:p w14:paraId="A1000000">
      <w:pPr>
        <w:spacing w:after="0" w:line="240" w:lineRule="auto"/>
        <w:ind/>
        <w:jc w:val="both"/>
        <w:rPr>
          <w:rFonts w:ascii="Times New Roman" w:hAnsi="Times New Roman"/>
          <w:b w:val="1"/>
          <w:sz w:val="24"/>
        </w:rPr>
      </w:pPr>
      <w:r>
        <w:rPr>
          <w:rFonts w:ascii="Times New Roman" w:hAnsi="Times New Roman"/>
          <w:b w:val="1"/>
          <w:sz w:val="24"/>
        </w:rPr>
        <w:t>Натуральные числа. Дроби. Рациональные числа</w:t>
      </w:r>
    </w:p>
    <w:p w14:paraId="A2000000">
      <w:pPr>
        <w:spacing w:after="0" w:line="240" w:lineRule="auto"/>
        <w:ind/>
        <w:jc w:val="both"/>
        <w:rPr>
          <w:rFonts w:ascii="Times New Roman" w:hAnsi="Times New Roman"/>
          <w:i w:val="1"/>
          <w:sz w:val="24"/>
        </w:rPr>
      </w:pPr>
      <w:r>
        <w:rPr>
          <w:rFonts w:ascii="Times New Roman" w:hAnsi="Times New Roman"/>
          <w:i w:val="1"/>
          <w:sz w:val="24"/>
        </w:rPr>
        <w:t>Выпускник научится:</w:t>
      </w:r>
    </w:p>
    <w:p w14:paraId="A3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понимать особенности десятичной системы счисления;</w:t>
      </w:r>
    </w:p>
    <w:p w14:paraId="A4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оперировать понятиями, связанными с делимостью натуральных чисел;</w:t>
      </w:r>
    </w:p>
    <w:p w14:paraId="A5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 xml:space="preserve">выражать числа в эквивалентных формах, выбирая наиболее </w:t>
      </w:r>
      <w:r>
        <w:rPr>
          <w:rFonts w:ascii="Times New Roman" w:hAnsi="Times New Roman"/>
          <w:sz w:val="24"/>
        </w:rPr>
        <w:t>подходящую</w:t>
      </w:r>
      <w:r>
        <w:rPr>
          <w:rFonts w:ascii="Times New Roman" w:hAnsi="Times New Roman"/>
          <w:sz w:val="24"/>
        </w:rPr>
        <w:t xml:space="preserve"> в зависимости от конкретной ситуации;</w:t>
      </w:r>
    </w:p>
    <w:p w14:paraId="A6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сравнивать и упорядочивать рациональные числа;</w:t>
      </w:r>
    </w:p>
    <w:p w14:paraId="A7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выполнять вычисления с рациональными числами, сочетая устные и письменные приёмы вычислений, применение калькулятора;</w:t>
      </w:r>
    </w:p>
    <w:p w14:paraId="A8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использовать понятия и умения, связанные с пропорциональностью величин, процентами, в ходе решения математических задач и задач из смежных предметов, выполнять несложные практические расчёты.</w:t>
      </w:r>
    </w:p>
    <w:p w14:paraId="A9000000">
      <w:pPr>
        <w:spacing w:after="0" w:line="240" w:lineRule="auto"/>
        <w:ind/>
        <w:jc w:val="both"/>
        <w:rPr>
          <w:rFonts w:ascii="Times New Roman" w:hAnsi="Times New Roman"/>
          <w:b w:val="1"/>
          <w:sz w:val="24"/>
        </w:rPr>
      </w:pPr>
      <w:r>
        <w:rPr>
          <w:rFonts w:ascii="Times New Roman" w:hAnsi="Times New Roman"/>
          <w:b w:val="1"/>
          <w:sz w:val="24"/>
        </w:rPr>
        <w:t>Уравнения</w:t>
      </w:r>
    </w:p>
    <w:p w14:paraId="AA000000">
      <w:pPr>
        <w:spacing w:after="0" w:line="240" w:lineRule="auto"/>
        <w:ind/>
        <w:jc w:val="both"/>
        <w:rPr>
          <w:rFonts w:ascii="Times New Roman" w:hAnsi="Times New Roman"/>
          <w:i w:val="1"/>
          <w:sz w:val="24"/>
          <w:u w:val="single"/>
        </w:rPr>
      </w:pPr>
      <w:r>
        <w:rPr>
          <w:rFonts w:ascii="Times New Roman" w:hAnsi="Times New Roman"/>
          <w:i w:val="1"/>
          <w:sz w:val="24"/>
          <w:u w:val="single"/>
        </w:rPr>
        <w:t>Выпускник научится:</w:t>
      </w:r>
    </w:p>
    <w:p w14:paraId="AB000000">
      <w:pPr>
        <w:numPr>
          <w:ilvl w:val="0"/>
          <w:numId w:val="7"/>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решать основные виды рациональных уравнений с одной переменной, системы двух уравнений с двумя переменными;</w:t>
      </w:r>
    </w:p>
    <w:p w14:paraId="AC000000">
      <w:pPr>
        <w:numPr>
          <w:ilvl w:val="0"/>
          <w:numId w:val="7"/>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понимать уравнение как важнейшую математическую модель для описания и изучения разнообразных реальных ситуаций, решать текстовые задачи алгебраическим методом;</w:t>
      </w:r>
    </w:p>
    <w:p w14:paraId="AD000000">
      <w:pPr>
        <w:numPr>
          <w:ilvl w:val="0"/>
          <w:numId w:val="7"/>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применять графические представления для исследования уравнений, исследования и решения систем уравнений с двумя переменными.</w:t>
      </w:r>
    </w:p>
    <w:p w14:paraId="AE000000">
      <w:pPr>
        <w:spacing w:after="0" w:line="240" w:lineRule="auto"/>
        <w:ind/>
        <w:jc w:val="both"/>
        <w:rPr>
          <w:rFonts w:ascii="Times New Roman" w:hAnsi="Times New Roman"/>
          <w:b w:val="1"/>
          <w:sz w:val="24"/>
        </w:rPr>
      </w:pPr>
      <w:r>
        <w:rPr>
          <w:rFonts w:ascii="Times New Roman" w:hAnsi="Times New Roman"/>
          <w:b w:val="1"/>
          <w:sz w:val="24"/>
        </w:rPr>
        <w:t>Неравенства</w:t>
      </w:r>
    </w:p>
    <w:p w14:paraId="AF000000">
      <w:pPr>
        <w:spacing w:after="0" w:line="240" w:lineRule="auto"/>
        <w:ind/>
        <w:jc w:val="both"/>
        <w:rPr>
          <w:rFonts w:ascii="Times New Roman" w:hAnsi="Times New Roman"/>
          <w:i w:val="1"/>
          <w:sz w:val="24"/>
          <w:u w:val="single"/>
        </w:rPr>
      </w:pPr>
      <w:r>
        <w:rPr>
          <w:rFonts w:ascii="Times New Roman" w:hAnsi="Times New Roman"/>
          <w:i w:val="1"/>
          <w:sz w:val="24"/>
          <w:u w:val="single"/>
        </w:rPr>
        <w:t>Выпускник научится:</w:t>
      </w:r>
    </w:p>
    <w:p w14:paraId="B0000000">
      <w:pPr>
        <w:numPr>
          <w:ilvl w:val="0"/>
          <w:numId w:val="7"/>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понимать и применять терминологию и символику, связанные с отношением неравенства, свойства числовых неравенств;</w:t>
      </w:r>
    </w:p>
    <w:p w14:paraId="B1000000">
      <w:pPr>
        <w:numPr>
          <w:ilvl w:val="0"/>
          <w:numId w:val="7"/>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решать линейные неравенства с одной переменной и их системы; решать квадратные неравенства с опорой на графические представления.</w:t>
      </w:r>
    </w:p>
    <w:p w14:paraId="B2000000">
      <w:pPr>
        <w:spacing w:after="0" w:line="240" w:lineRule="auto"/>
        <w:ind/>
        <w:jc w:val="both"/>
        <w:rPr>
          <w:rFonts w:ascii="Times New Roman" w:hAnsi="Times New Roman"/>
          <w:b w:val="1"/>
          <w:sz w:val="24"/>
        </w:rPr>
      </w:pPr>
      <w:r>
        <w:rPr>
          <w:rFonts w:ascii="Times New Roman" w:hAnsi="Times New Roman"/>
          <w:b w:val="1"/>
          <w:sz w:val="24"/>
        </w:rPr>
        <w:t>Действительные числа</w:t>
      </w:r>
    </w:p>
    <w:p w14:paraId="B3000000">
      <w:pPr>
        <w:spacing w:after="0" w:line="240" w:lineRule="auto"/>
        <w:ind/>
        <w:jc w:val="both"/>
        <w:rPr>
          <w:rFonts w:ascii="Times New Roman" w:hAnsi="Times New Roman"/>
          <w:i w:val="1"/>
          <w:sz w:val="24"/>
          <w:u w:val="single"/>
        </w:rPr>
      </w:pPr>
      <w:r>
        <w:rPr>
          <w:rFonts w:ascii="Times New Roman" w:hAnsi="Times New Roman"/>
          <w:i w:val="1"/>
          <w:sz w:val="24"/>
          <w:u w:val="single"/>
        </w:rPr>
        <w:t>Выпускник научится:</w:t>
      </w:r>
    </w:p>
    <w:p w14:paraId="B4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использовать начальные представления о множестве действительных чисел;</w:t>
      </w:r>
    </w:p>
    <w:p w14:paraId="B5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оперировать понятием квадратного корня, применять его в вычислениях.</w:t>
      </w:r>
    </w:p>
    <w:p w14:paraId="B6000000">
      <w:pPr>
        <w:spacing w:after="0" w:line="240" w:lineRule="auto"/>
        <w:ind/>
        <w:jc w:val="both"/>
        <w:rPr>
          <w:rFonts w:ascii="Times New Roman" w:hAnsi="Times New Roman"/>
          <w:b w:val="1"/>
          <w:sz w:val="24"/>
        </w:rPr>
      </w:pPr>
      <w:r>
        <w:rPr>
          <w:rFonts w:ascii="Times New Roman" w:hAnsi="Times New Roman"/>
          <w:b w:val="1"/>
          <w:sz w:val="24"/>
        </w:rPr>
        <w:t>Алгебраические выражения</w:t>
      </w:r>
    </w:p>
    <w:p w14:paraId="B7000000">
      <w:pPr>
        <w:spacing w:after="0" w:line="240" w:lineRule="auto"/>
        <w:ind/>
        <w:jc w:val="both"/>
        <w:rPr>
          <w:rFonts w:ascii="Times New Roman" w:hAnsi="Times New Roman"/>
          <w:i w:val="1"/>
          <w:sz w:val="24"/>
        </w:rPr>
      </w:pPr>
      <w:r>
        <w:rPr>
          <w:rFonts w:ascii="Times New Roman" w:hAnsi="Times New Roman"/>
          <w:i w:val="1"/>
          <w:sz w:val="24"/>
        </w:rPr>
        <w:t>Выпускник</w:t>
      </w:r>
      <w:r>
        <w:rPr>
          <w:rFonts w:ascii="Times New Roman" w:hAnsi="Times New Roman"/>
          <w:i w:val="1"/>
          <w:sz w:val="24"/>
        </w:rPr>
        <w:t xml:space="preserve"> </w:t>
      </w:r>
      <w:r>
        <w:rPr>
          <w:rFonts w:ascii="Times New Roman" w:hAnsi="Times New Roman"/>
          <w:i w:val="1"/>
          <w:sz w:val="24"/>
        </w:rPr>
        <w:t>научится</w:t>
      </w:r>
      <w:r>
        <w:rPr>
          <w:rFonts w:ascii="Times New Roman" w:hAnsi="Times New Roman"/>
          <w:i w:val="1"/>
          <w:sz w:val="24"/>
        </w:rPr>
        <w:t>:</w:t>
      </w:r>
    </w:p>
    <w:p w14:paraId="B8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оперировать понятиями «тождество», «тождественное преобразование», решать задачи, содержащие буквенные данные; работать с формулами;</w:t>
      </w:r>
    </w:p>
    <w:p w14:paraId="B9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выполнять преобразования выражений, содержащих степени с целыми показателями и квадратные корни;</w:t>
      </w:r>
    </w:p>
    <w:p w14:paraId="BA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выполнять тождественные преобразования рациональных выражений на основе правил действий над многочленами и алгебраическими дробями;</w:t>
      </w:r>
    </w:p>
    <w:p w14:paraId="BB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выполнять разложение многочленов на множители.</w:t>
      </w:r>
    </w:p>
    <w:p w14:paraId="BC000000">
      <w:pPr>
        <w:spacing w:after="0" w:line="240" w:lineRule="auto"/>
        <w:ind/>
        <w:jc w:val="both"/>
        <w:rPr>
          <w:rFonts w:ascii="Times New Roman" w:hAnsi="Times New Roman"/>
          <w:b w:val="1"/>
          <w:sz w:val="24"/>
        </w:rPr>
      </w:pPr>
      <w:r>
        <w:rPr>
          <w:rFonts w:ascii="Times New Roman" w:hAnsi="Times New Roman"/>
          <w:b w:val="1"/>
          <w:sz w:val="24"/>
        </w:rPr>
        <w:t>Основные понятия. Числовые функции</w:t>
      </w:r>
    </w:p>
    <w:p w14:paraId="BD000000">
      <w:pPr>
        <w:spacing w:after="0" w:line="240" w:lineRule="auto"/>
        <w:ind/>
        <w:jc w:val="both"/>
        <w:rPr>
          <w:rFonts w:ascii="Times New Roman" w:hAnsi="Times New Roman"/>
          <w:i w:val="1"/>
          <w:sz w:val="24"/>
          <w:u w:val="single"/>
        </w:rPr>
      </w:pPr>
      <w:r>
        <w:rPr>
          <w:rFonts w:ascii="Times New Roman" w:hAnsi="Times New Roman"/>
          <w:i w:val="1"/>
          <w:sz w:val="24"/>
          <w:u w:val="single"/>
        </w:rPr>
        <w:t>Выпускник научится:</w:t>
      </w:r>
    </w:p>
    <w:p w14:paraId="BE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понимать и использовать функциональные понятия и язык (термины, символические обозначения);</w:t>
      </w:r>
    </w:p>
    <w:p w14:paraId="BF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строить графики элементарных функций; исследовать свойства числовых функций на основе изучения поведения их графиков;</w:t>
      </w:r>
    </w:p>
    <w:p w14:paraId="C0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понимать функцию как важнейшую математическую модель для описания процессов и явлений окружающего мира, применять функциональный язык для описания и исследования зависимостей между физическими величинами.</w:t>
      </w:r>
    </w:p>
    <w:p w14:paraId="C1000000">
      <w:pPr>
        <w:spacing w:after="0" w:line="240" w:lineRule="auto"/>
        <w:ind/>
        <w:jc w:val="both"/>
        <w:rPr>
          <w:rFonts w:ascii="Times New Roman" w:hAnsi="Times New Roman"/>
          <w:b w:val="1"/>
          <w:sz w:val="24"/>
        </w:rPr>
      </w:pPr>
      <w:r>
        <w:rPr>
          <w:rFonts w:ascii="Times New Roman" w:hAnsi="Times New Roman"/>
          <w:b w:val="1"/>
          <w:sz w:val="24"/>
        </w:rPr>
        <w:t>Описательная статистика</w:t>
      </w:r>
    </w:p>
    <w:p w14:paraId="C2000000">
      <w:pPr>
        <w:spacing w:after="0" w:line="240" w:lineRule="auto"/>
        <w:ind/>
        <w:jc w:val="both"/>
        <w:rPr>
          <w:rFonts w:ascii="Times New Roman" w:hAnsi="Times New Roman"/>
          <w:i w:val="1"/>
          <w:sz w:val="24"/>
          <w:u w:val="single"/>
        </w:rPr>
      </w:pPr>
      <w:r>
        <w:rPr>
          <w:rFonts w:ascii="Times New Roman" w:hAnsi="Times New Roman"/>
          <w:i w:val="1"/>
          <w:sz w:val="24"/>
          <w:u w:val="single"/>
        </w:rPr>
        <w:t>Выпускник научится:</w:t>
      </w:r>
    </w:p>
    <w:p w14:paraId="C3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использовать простейшие способы представления и анализа статистических данных.</w:t>
      </w:r>
    </w:p>
    <w:p w14:paraId="C4000000">
      <w:pPr>
        <w:spacing w:after="0" w:line="240" w:lineRule="auto"/>
        <w:ind/>
        <w:jc w:val="both"/>
        <w:rPr>
          <w:rFonts w:ascii="Times New Roman" w:hAnsi="Times New Roman"/>
          <w:b w:val="1"/>
          <w:sz w:val="24"/>
        </w:rPr>
      </w:pPr>
      <w:r>
        <w:rPr>
          <w:rFonts w:ascii="Times New Roman" w:hAnsi="Times New Roman"/>
          <w:b w:val="1"/>
          <w:sz w:val="24"/>
        </w:rPr>
        <w:t>Случайные события и вероятность</w:t>
      </w:r>
    </w:p>
    <w:p w14:paraId="C5000000">
      <w:pPr>
        <w:spacing w:after="0" w:line="240" w:lineRule="auto"/>
        <w:ind/>
        <w:jc w:val="both"/>
        <w:rPr>
          <w:rFonts w:ascii="Times New Roman" w:hAnsi="Times New Roman"/>
          <w:sz w:val="24"/>
        </w:rPr>
      </w:pPr>
      <w:r>
        <w:rPr>
          <w:rFonts w:ascii="Times New Roman" w:hAnsi="Times New Roman"/>
          <w:b w:val="1"/>
          <w:sz w:val="24"/>
        </w:rPr>
        <w:t>Выпускник</w:t>
      </w:r>
      <w:r>
        <w:rPr>
          <w:rFonts w:ascii="Times New Roman" w:hAnsi="Times New Roman"/>
          <w:sz w:val="24"/>
        </w:rPr>
        <w:t xml:space="preserve"> </w:t>
      </w:r>
      <w:r>
        <w:rPr>
          <w:rFonts w:ascii="Times New Roman" w:hAnsi="Times New Roman"/>
          <w:b w:val="1"/>
          <w:sz w:val="24"/>
        </w:rPr>
        <w:t>научится</w:t>
      </w:r>
      <w:r>
        <w:rPr>
          <w:rFonts w:ascii="Times New Roman" w:hAnsi="Times New Roman"/>
          <w:sz w:val="24"/>
        </w:rPr>
        <w:t> </w:t>
      </w:r>
    </w:p>
    <w:p w14:paraId="C6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находить</w:t>
      </w:r>
      <w:r>
        <w:rPr>
          <w:rFonts w:ascii="Times New Roman" w:hAnsi="Times New Roman"/>
          <w:sz w:val="24"/>
        </w:rPr>
        <w:t xml:space="preserve"> </w:t>
      </w:r>
      <w:r>
        <w:rPr>
          <w:rFonts w:ascii="Times New Roman" w:hAnsi="Times New Roman"/>
          <w:sz w:val="24"/>
        </w:rPr>
        <w:t>относительную частоту и вероятность случайного события.</w:t>
      </w:r>
    </w:p>
    <w:p w14:paraId="C7000000">
      <w:pPr>
        <w:spacing w:after="0" w:line="240" w:lineRule="auto"/>
        <w:ind/>
        <w:jc w:val="both"/>
        <w:rPr>
          <w:rFonts w:ascii="Times New Roman" w:hAnsi="Times New Roman"/>
          <w:b w:val="1"/>
          <w:sz w:val="24"/>
        </w:rPr>
      </w:pPr>
      <w:r>
        <w:rPr>
          <w:rFonts w:ascii="Times New Roman" w:hAnsi="Times New Roman"/>
          <w:b w:val="1"/>
          <w:sz w:val="24"/>
        </w:rPr>
        <w:t>Комбинаторика</w:t>
      </w:r>
    </w:p>
    <w:p w14:paraId="C8000000">
      <w:pPr>
        <w:numPr>
          <w:ilvl w:val="0"/>
          <w:numId w:val="5"/>
        </w:numPr>
        <w:tabs>
          <w:tab w:leader="none" w:pos="567" w:val="left"/>
        </w:tabs>
        <w:spacing w:after="0" w:line="240" w:lineRule="auto"/>
        <w:ind/>
        <w:contextualSpacing w:val="1"/>
        <w:jc w:val="both"/>
        <w:rPr>
          <w:rFonts w:ascii="Times New Roman" w:hAnsi="Times New Roman"/>
          <w:sz w:val="24"/>
        </w:rPr>
      </w:pPr>
      <w:r>
        <w:rPr>
          <w:rFonts w:ascii="Times New Roman" w:hAnsi="Times New Roman"/>
          <w:sz w:val="24"/>
        </w:rPr>
        <w:t>Выпускник научится решать комбинаторные задачи на нахождение числа объектов или комбинаций.</w:t>
      </w:r>
    </w:p>
    <w:p w14:paraId="C9000000">
      <w:pPr>
        <w:spacing w:after="0" w:line="240" w:lineRule="auto"/>
        <w:ind/>
        <w:jc w:val="both"/>
        <w:rPr>
          <w:rFonts w:ascii="Times New Roman" w:hAnsi="Times New Roman"/>
          <w:b w:val="1"/>
          <w:sz w:val="24"/>
        </w:rPr>
      </w:pPr>
      <w:r>
        <w:rPr>
          <w:rFonts w:ascii="Times New Roman" w:hAnsi="Times New Roman"/>
          <w:b w:val="1"/>
          <w:sz w:val="24"/>
        </w:rPr>
        <w:t>Наглядная геометрия</w:t>
      </w:r>
    </w:p>
    <w:p w14:paraId="CA000000">
      <w:pPr>
        <w:spacing w:after="0" w:line="240" w:lineRule="auto"/>
        <w:ind/>
        <w:jc w:val="both"/>
        <w:rPr>
          <w:rFonts w:ascii="Times New Roman" w:hAnsi="Times New Roman"/>
          <w:i w:val="1"/>
          <w:sz w:val="24"/>
          <w:u w:val="single"/>
        </w:rPr>
      </w:pPr>
      <w:r>
        <w:rPr>
          <w:rFonts w:ascii="Times New Roman" w:hAnsi="Times New Roman"/>
          <w:i w:val="1"/>
          <w:sz w:val="24"/>
          <w:u w:val="single"/>
        </w:rPr>
        <w:t>Выпускник научится:</w:t>
      </w:r>
    </w:p>
    <w:p w14:paraId="CB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распознавать на чертежах, рисунках, моделях и в окружающем мире плоские и пространственные геометрические фигуры;</w:t>
      </w:r>
    </w:p>
    <w:p w14:paraId="CC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распознавать развёртки куба, прямоугольного параллелепипеда, правильной пирамиды, цилиндра и конуса;</w:t>
      </w:r>
    </w:p>
    <w:p w14:paraId="CD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строить развёртки куба и прямоугольного параллелепипеда;</w:t>
      </w:r>
    </w:p>
    <w:p w14:paraId="CE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определять по линейным размерам развёртки фигуры линейные размеры самой фигуры и наоборот;</w:t>
      </w:r>
    </w:p>
    <w:p w14:paraId="CF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вычислять объём прямоугольного параллелепипеда.</w:t>
      </w:r>
    </w:p>
    <w:p w14:paraId="D0000000">
      <w:pPr>
        <w:spacing w:after="0" w:line="240" w:lineRule="auto"/>
        <w:ind/>
        <w:jc w:val="both"/>
        <w:rPr>
          <w:rFonts w:ascii="Times New Roman" w:hAnsi="Times New Roman"/>
          <w:b w:val="1"/>
          <w:sz w:val="24"/>
        </w:rPr>
      </w:pPr>
      <w:r>
        <w:rPr>
          <w:rFonts w:ascii="Times New Roman" w:hAnsi="Times New Roman"/>
          <w:b w:val="1"/>
          <w:sz w:val="24"/>
        </w:rPr>
        <w:t>Геометрические фигуры</w:t>
      </w:r>
    </w:p>
    <w:p w14:paraId="D1000000">
      <w:pPr>
        <w:spacing w:after="0" w:line="240" w:lineRule="auto"/>
        <w:ind/>
        <w:jc w:val="both"/>
        <w:rPr>
          <w:rFonts w:ascii="Times New Roman" w:hAnsi="Times New Roman"/>
          <w:i w:val="1"/>
          <w:sz w:val="24"/>
          <w:u w:val="single"/>
        </w:rPr>
      </w:pPr>
      <w:r>
        <w:rPr>
          <w:rFonts w:ascii="Times New Roman" w:hAnsi="Times New Roman"/>
          <w:i w:val="1"/>
          <w:sz w:val="24"/>
          <w:u w:val="single"/>
        </w:rPr>
        <w:t>Выпускник научится:</w:t>
      </w:r>
    </w:p>
    <w:p w14:paraId="D2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пользоваться языком геометрии для описания предметов окружающего мира и их взаимного расположения;</w:t>
      </w:r>
    </w:p>
    <w:p w14:paraId="D3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распознавать и изображать на чертежах и рисунках геометрические фигуры и их конфигурации;</w:t>
      </w:r>
    </w:p>
    <w:p w14:paraId="D4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находить значения длин линейных элементов фигур и их отношения, градусную меру углов от 0° до 180°, применяя определения, свойства и признаки фигур и их элементов, отношения фигур (равенство, подобие, симметрии, поворот, параллельный перенос);</w:t>
      </w:r>
    </w:p>
    <w:p w14:paraId="D5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оперировать с начальными понятиями тригонометрии и выполнять элементарные операции над функциями углов;</w:t>
      </w:r>
    </w:p>
    <w:p w14:paraId="D6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решать задачи на доказательство, опираясь на изученные свойства фигур и отношений между ними и применяя изученные методы доказательств;</w:t>
      </w:r>
    </w:p>
    <w:p w14:paraId="D7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решать несложные задачи на построение, применяя основные алгоритмы построения с помощью циркуля и линейки;</w:t>
      </w:r>
    </w:p>
    <w:p w14:paraId="D8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решать простейшие планиметрические задачи в пространстве.</w:t>
      </w:r>
    </w:p>
    <w:p w14:paraId="D9000000">
      <w:pPr>
        <w:spacing w:after="0" w:line="240" w:lineRule="auto"/>
        <w:ind/>
        <w:jc w:val="both"/>
        <w:rPr>
          <w:rFonts w:ascii="Times New Roman" w:hAnsi="Times New Roman"/>
          <w:b w:val="1"/>
          <w:sz w:val="24"/>
        </w:rPr>
      </w:pPr>
      <w:r>
        <w:rPr>
          <w:rFonts w:ascii="Times New Roman" w:hAnsi="Times New Roman"/>
          <w:b w:val="1"/>
          <w:sz w:val="24"/>
        </w:rPr>
        <w:t>Измерение геометрических величин</w:t>
      </w:r>
    </w:p>
    <w:p w14:paraId="DA000000">
      <w:pPr>
        <w:spacing w:after="0" w:line="240" w:lineRule="auto"/>
        <w:ind/>
        <w:jc w:val="both"/>
        <w:rPr>
          <w:rFonts w:ascii="Times New Roman" w:hAnsi="Times New Roman"/>
          <w:i w:val="1"/>
          <w:sz w:val="24"/>
          <w:u w:val="single"/>
        </w:rPr>
      </w:pPr>
      <w:r>
        <w:rPr>
          <w:rFonts w:ascii="Times New Roman" w:hAnsi="Times New Roman"/>
          <w:i w:val="1"/>
          <w:sz w:val="24"/>
          <w:u w:val="single"/>
        </w:rPr>
        <w:t>Выпускник научится:</w:t>
      </w:r>
    </w:p>
    <w:p w14:paraId="DB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 xml:space="preserve"> использовать свойства измерения длин, площадей и углов при решении задач на нахождение длины отрезка, длины окружности, длины дуги окружности, градусной меры угла;</w:t>
      </w:r>
    </w:p>
    <w:p w14:paraId="DC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вычислять площади треугольников, прямоугольников, параллелограммов, трапеций, кругов и секторов;</w:t>
      </w:r>
    </w:p>
    <w:p w14:paraId="DD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вычислять длину окружности, длину дуги окружности;</w:t>
      </w:r>
    </w:p>
    <w:p w14:paraId="DE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вычислять длины линейных элементов фигур и их углы, используя формулы длины окружности и длины дуги окружности, формулы площадей фигур;</w:t>
      </w:r>
    </w:p>
    <w:p w14:paraId="DF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решать задачи на доказательство с использованием формул длины окружности и длины дуги окружности, формул площадей фигур;</w:t>
      </w:r>
    </w:p>
    <w:p w14:paraId="E0000000">
      <w:pPr>
        <w:numPr>
          <w:ilvl w:val="0"/>
          <w:numId w:val="5"/>
        </w:numPr>
        <w:tabs>
          <w:tab w:leader="none" w:pos="426" w:val="left"/>
        </w:tabs>
        <w:spacing w:after="0" w:line="240" w:lineRule="auto"/>
        <w:ind/>
        <w:contextualSpacing w:val="1"/>
        <w:jc w:val="both"/>
        <w:rPr>
          <w:rFonts w:ascii="Times New Roman" w:hAnsi="Times New Roman"/>
          <w:sz w:val="24"/>
        </w:rPr>
      </w:pPr>
      <w:r>
        <w:rPr>
          <w:rFonts w:ascii="Times New Roman" w:hAnsi="Times New Roman"/>
          <w:sz w:val="24"/>
        </w:rPr>
        <w:t>решать практические задачи, связанные с нахождением геометрических величин (используя при необходимости справочники и технические средства).</w:t>
      </w:r>
    </w:p>
    <w:p w14:paraId="E1000000">
      <w:pPr>
        <w:spacing w:after="0" w:line="240" w:lineRule="auto"/>
        <w:ind/>
        <w:jc w:val="both"/>
        <w:rPr>
          <w:rFonts w:ascii="Times New Roman" w:hAnsi="Times New Roman"/>
          <w:b w:val="1"/>
          <w:sz w:val="24"/>
        </w:rPr>
      </w:pPr>
      <w:r>
        <w:rPr>
          <w:rFonts w:ascii="Times New Roman" w:hAnsi="Times New Roman"/>
          <w:b w:val="1"/>
          <w:sz w:val="24"/>
        </w:rPr>
        <w:t>Координаты</w:t>
      </w:r>
    </w:p>
    <w:p w14:paraId="E2000000">
      <w:pPr>
        <w:spacing w:after="0" w:line="240" w:lineRule="auto"/>
        <w:ind/>
        <w:jc w:val="both"/>
        <w:rPr>
          <w:rFonts w:ascii="Times New Roman" w:hAnsi="Times New Roman"/>
          <w:i w:val="1"/>
          <w:sz w:val="24"/>
          <w:u w:val="single"/>
        </w:rPr>
      </w:pPr>
      <w:r>
        <w:rPr>
          <w:rFonts w:ascii="Times New Roman" w:hAnsi="Times New Roman"/>
          <w:i w:val="1"/>
          <w:sz w:val="24"/>
          <w:u w:val="single"/>
        </w:rPr>
        <w:t>Выпускник научится:</w:t>
      </w:r>
    </w:p>
    <w:p w14:paraId="E3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вычислять длину отрезка по координатам его концов; вычислять координаты середины отрезка;</w:t>
      </w:r>
    </w:p>
    <w:p w14:paraId="E4000000">
      <w:pPr>
        <w:numPr>
          <w:ilvl w:val="0"/>
          <w:numId w:val="5"/>
        </w:numPr>
        <w:tabs>
          <w:tab w:leader="none" w:pos="284" w:val="left"/>
        </w:tabs>
        <w:spacing w:after="0" w:line="240" w:lineRule="auto"/>
        <w:ind/>
        <w:contextualSpacing w:val="1"/>
        <w:jc w:val="both"/>
        <w:rPr>
          <w:rFonts w:ascii="Times New Roman" w:hAnsi="Times New Roman"/>
          <w:sz w:val="24"/>
        </w:rPr>
      </w:pPr>
      <w:r>
        <w:rPr>
          <w:rFonts w:ascii="Times New Roman" w:hAnsi="Times New Roman"/>
          <w:sz w:val="24"/>
        </w:rPr>
        <w:t>использовать координатный метод для изучения свой</w:t>
      </w:r>
      <w:r>
        <w:rPr>
          <w:rFonts w:ascii="Times New Roman" w:hAnsi="Times New Roman"/>
          <w:sz w:val="24"/>
        </w:rPr>
        <w:t>ств пр</w:t>
      </w:r>
      <w:r>
        <w:rPr>
          <w:rFonts w:ascii="Times New Roman" w:hAnsi="Times New Roman"/>
          <w:sz w:val="24"/>
        </w:rPr>
        <w:t>ямых и окружностей.</w:t>
      </w:r>
    </w:p>
    <w:p w14:paraId="E5000000">
      <w:pPr>
        <w:keepNext w:val="1"/>
        <w:spacing w:after="0" w:line="240" w:lineRule="auto"/>
        <w:ind w:firstLine="709" w:left="0"/>
        <w:jc w:val="center"/>
        <w:outlineLvl w:val="1"/>
        <w:rPr>
          <w:rFonts w:ascii="Times New Roman" w:hAnsi="Times New Roman"/>
          <w:b w:val="1"/>
          <w:sz w:val="24"/>
        </w:rPr>
      </w:pPr>
    </w:p>
    <w:p w14:paraId="E6000000">
      <w:pPr>
        <w:keepNext w:val="1"/>
        <w:spacing w:after="0" w:line="240" w:lineRule="auto"/>
        <w:ind w:firstLine="709" w:left="0"/>
        <w:jc w:val="center"/>
        <w:outlineLvl w:val="1"/>
        <w:rPr>
          <w:rFonts w:ascii="Times New Roman" w:hAnsi="Times New Roman"/>
          <w:b w:val="1"/>
          <w:sz w:val="24"/>
        </w:rPr>
      </w:pPr>
      <w:r>
        <w:rPr>
          <w:rFonts w:ascii="Times New Roman" w:hAnsi="Times New Roman"/>
          <w:b w:val="1"/>
          <w:sz w:val="24"/>
        </w:rPr>
        <w:t xml:space="preserve">Содержание </w:t>
      </w:r>
    </w:p>
    <w:p w14:paraId="E7000000">
      <w:pPr>
        <w:keepNext w:val="1"/>
        <w:spacing w:after="0" w:line="240" w:lineRule="auto"/>
        <w:ind w:firstLine="709" w:left="0"/>
        <w:jc w:val="center"/>
        <w:outlineLvl w:val="1"/>
        <w:rPr>
          <w:rFonts w:ascii="Times New Roman" w:hAnsi="Times New Roman"/>
          <w:b w:val="1"/>
          <w:sz w:val="16"/>
        </w:rPr>
      </w:pPr>
    </w:p>
    <w:p w14:paraId="E8000000">
      <w:pPr>
        <w:spacing w:after="0" w:line="240" w:lineRule="auto"/>
        <w:ind/>
        <w:contextualSpacing w:val="1"/>
        <w:rPr>
          <w:rFonts w:ascii="Times New Roman" w:hAnsi="Times New Roman"/>
          <w:sz w:val="24"/>
        </w:rPr>
      </w:pPr>
      <w:r>
        <w:rPr>
          <w:rFonts w:ascii="Times New Roman" w:hAnsi="Times New Roman"/>
          <w:b w:val="1"/>
          <w:sz w:val="24"/>
        </w:rPr>
        <w:t>«Практико-ориентированные задания»</w:t>
      </w:r>
      <w:r>
        <w:rPr>
          <w:rFonts w:ascii="Times New Roman" w:hAnsi="Times New Roman"/>
          <w:sz w:val="24"/>
        </w:rPr>
        <w:t xml:space="preserve"> Отработка задач № 1-5 КИМ ОГЭ. </w:t>
      </w:r>
    </w:p>
    <w:p w14:paraId="E9000000">
      <w:pPr>
        <w:spacing w:after="0" w:line="240" w:lineRule="auto"/>
        <w:ind w:firstLine="709" w:left="0"/>
        <w:jc w:val="both"/>
        <w:rPr>
          <w:rFonts w:ascii="Times New Roman" w:hAnsi="Times New Roman"/>
          <w:sz w:val="24"/>
        </w:rPr>
      </w:pPr>
      <w:r>
        <w:rPr>
          <w:rFonts w:ascii="Times New Roman" w:hAnsi="Times New Roman"/>
          <w:sz w:val="24"/>
        </w:rPr>
        <w:t xml:space="preserve">Табличное и графическое представление данных, план и схема, извлечение нужной информации. Изменчивость при измерениях. Решающие правила. Закономерности в изменчивых величинах. Вычисления и преобразование величин. Исследование простейших математических моделей. </w:t>
      </w:r>
    </w:p>
    <w:p w14:paraId="EA000000">
      <w:pPr>
        <w:spacing w:after="0" w:line="240" w:lineRule="auto"/>
        <w:ind/>
        <w:contextualSpacing w:val="1"/>
        <w:rPr>
          <w:rFonts w:ascii="Times New Roman" w:hAnsi="Times New Roman"/>
          <w:b w:val="1"/>
          <w:sz w:val="16"/>
        </w:rPr>
      </w:pPr>
    </w:p>
    <w:p w14:paraId="EB000000">
      <w:pPr>
        <w:spacing w:after="0" w:line="240" w:lineRule="auto"/>
        <w:ind/>
        <w:contextualSpacing w:val="1"/>
        <w:rPr>
          <w:rFonts w:ascii="Times New Roman" w:hAnsi="Times New Roman"/>
          <w:sz w:val="24"/>
        </w:rPr>
      </w:pPr>
      <w:r>
        <w:rPr>
          <w:rFonts w:ascii="Times New Roman" w:hAnsi="Times New Roman"/>
          <w:b w:val="1"/>
          <w:sz w:val="24"/>
        </w:rPr>
        <w:t>«Вычисления и преобразования».</w:t>
      </w:r>
      <w:r>
        <w:rPr>
          <w:rFonts w:ascii="Times New Roman" w:hAnsi="Times New Roman"/>
          <w:sz w:val="24"/>
        </w:rPr>
        <w:t xml:space="preserve"> Отработка задач № 6 КИМ ОГЭ. </w:t>
      </w:r>
    </w:p>
    <w:p w14:paraId="EC000000">
      <w:pPr>
        <w:spacing w:after="0" w:line="240" w:lineRule="auto"/>
        <w:ind w:firstLine="709" w:left="0"/>
        <w:jc w:val="both"/>
        <w:rPr>
          <w:rFonts w:ascii="Times New Roman" w:hAnsi="Times New Roman"/>
          <w:b w:val="1"/>
          <w:i w:val="1"/>
          <w:sz w:val="24"/>
        </w:rPr>
      </w:pPr>
      <w:r>
        <w:rPr>
          <w:rFonts w:ascii="Times New Roman" w:hAnsi="Times New Roman"/>
          <w:b w:val="1"/>
          <w:i w:val="1"/>
          <w:sz w:val="24"/>
        </w:rPr>
        <w:t>Действия с натуральными числами</w:t>
      </w:r>
    </w:p>
    <w:p w14:paraId="ED000000">
      <w:pPr>
        <w:spacing w:after="0" w:line="240" w:lineRule="auto"/>
        <w:ind w:firstLine="709" w:left="0"/>
        <w:jc w:val="both"/>
        <w:rPr>
          <w:rFonts w:ascii="Times New Roman" w:hAnsi="Times New Roman"/>
          <w:sz w:val="24"/>
        </w:rPr>
      </w:pPr>
      <w:r>
        <w:rPr>
          <w:rFonts w:ascii="Times New Roman" w:hAnsi="Times New Roman"/>
          <w:sz w:val="24"/>
        </w:rPr>
        <w:t>Сложение и вычитание, компоненты сложения и вычитания, связь между ними, нахождение суммы и разности, изменение суммы и разности при изменении компонентов сложения и вычитания.</w:t>
      </w:r>
    </w:p>
    <w:p w14:paraId="EE000000">
      <w:pPr>
        <w:spacing w:after="0" w:line="240" w:lineRule="auto"/>
        <w:ind w:firstLine="709" w:left="0"/>
        <w:jc w:val="both"/>
        <w:rPr>
          <w:rFonts w:ascii="Times New Roman" w:hAnsi="Times New Roman"/>
          <w:sz w:val="24"/>
        </w:rPr>
      </w:pPr>
      <w:r>
        <w:rPr>
          <w:rFonts w:ascii="Times New Roman" w:hAnsi="Times New Roman"/>
          <w:sz w:val="24"/>
        </w:rPr>
        <w:t>Умножение и деление, компоненты умножения и деления, связь между ними, умножение и сложение в столбик, деление уголком, проверка результата с помощью прикидки и обратного действия.</w:t>
      </w:r>
    </w:p>
    <w:p w14:paraId="EF000000">
      <w:pPr>
        <w:spacing w:after="0" w:line="240" w:lineRule="auto"/>
        <w:ind w:firstLine="709" w:left="0"/>
        <w:jc w:val="both"/>
        <w:rPr>
          <w:rFonts w:ascii="Times New Roman" w:hAnsi="Times New Roman"/>
          <w:i w:val="1"/>
          <w:sz w:val="24"/>
        </w:rPr>
      </w:pPr>
      <w:r>
        <w:rPr>
          <w:rFonts w:ascii="Times New Roman" w:hAnsi="Times New Roman"/>
          <w:b w:val="1"/>
          <w:i w:val="1"/>
          <w:sz w:val="24"/>
        </w:rPr>
        <w:t>Числовые выражения</w:t>
      </w:r>
    </w:p>
    <w:p w14:paraId="F0000000">
      <w:pPr>
        <w:spacing w:after="0" w:line="240" w:lineRule="auto"/>
        <w:ind w:firstLine="709" w:left="0"/>
        <w:jc w:val="both"/>
        <w:rPr>
          <w:rFonts w:ascii="Times New Roman" w:hAnsi="Times New Roman"/>
          <w:sz w:val="24"/>
        </w:rPr>
      </w:pPr>
      <w:r>
        <w:rPr>
          <w:rFonts w:ascii="Times New Roman" w:hAnsi="Times New Roman"/>
          <w:sz w:val="24"/>
        </w:rPr>
        <w:t>Числовое выражение и его значение, порядок выполнения действий.</w:t>
      </w:r>
    </w:p>
    <w:p w14:paraId="F1000000">
      <w:pPr>
        <w:numPr>
          <w:ilvl w:val="0"/>
          <w:numId w:val="0"/>
        </w:numPr>
        <w:spacing w:after="0" w:line="240" w:lineRule="auto"/>
        <w:ind w:firstLine="709" w:left="0"/>
        <w:jc w:val="both"/>
        <w:rPr>
          <w:rFonts w:ascii="Times New Roman" w:hAnsi="Times New Roman"/>
          <w:b w:val="1"/>
          <w:i w:val="1"/>
          <w:sz w:val="24"/>
        </w:rPr>
      </w:pPr>
      <w:r>
        <w:rPr>
          <w:rFonts w:ascii="Times New Roman" w:hAnsi="Times New Roman"/>
          <w:b w:val="1"/>
          <w:i w:val="1"/>
          <w:sz w:val="24"/>
        </w:rPr>
        <w:t>Дроби. Обыкновенные дроби</w:t>
      </w:r>
    </w:p>
    <w:p w14:paraId="F2000000">
      <w:pPr>
        <w:spacing w:after="0" w:line="240" w:lineRule="auto"/>
        <w:ind w:firstLine="709" w:left="0"/>
        <w:jc w:val="both"/>
        <w:rPr>
          <w:rFonts w:ascii="Times New Roman" w:hAnsi="Times New Roman"/>
          <w:sz w:val="24"/>
        </w:rPr>
      </w:pPr>
      <w:r>
        <w:rPr>
          <w:rFonts w:ascii="Times New Roman" w:hAnsi="Times New Roman"/>
          <w:sz w:val="24"/>
        </w:rPr>
        <w:t>Доля, часть, дробное число, дробь. Дробное число как результат деления. Правильные и неправильные дроби, смешанная дробь (смешанное число).</w:t>
      </w:r>
    </w:p>
    <w:p w14:paraId="F3000000">
      <w:pPr>
        <w:spacing w:after="0" w:line="240" w:lineRule="auto"/>
        <w:ind w:firstLine="709" w:left="0"/>
        <w:jc w:val="both"/>
        <w:rPr>
          <w:rFonts w:ascii="Times New Roman" w:hAnsi="Times New Roman"/>
          <w:sz w:val="24"/>
        </w:rPr>
      </w:pPr>
      <w:r>
        <w:rPr>
          <w:rFonts w:ascii="Times New Roman" w:hAnsi="Times New Roman"/>
          <w:sz w:val="24"/>
        </w:rPr>
        <w:t>Запись натурального числа в виде дроби с заданным знаменателем, преобразование смешанной дроби в неправильную дробь и наоборот.</w:t>
      </w:r>
    </w:p>
    <w:p w14:paraId="F4000000">
      <w:pPr>
        <w:spacing w:after="0" w:line="240" w:lineRule="auto"/>
        <w:ind w:firstLine="709" w:left="0"/>
        <w:jc w:val="both"/>
        <w:rPr>
          <w:rFonts w:ascii="Times New Roman" w:hAnsi="Times New Roman"/>
          <w:sz w:val="24"/>
        </w:rPr>
      </w:pPr>
      <w:r>
        <w:rPr>
          <w:rFonts w:ascii="Times New Roman" w:hAnsi="Times New Roman"/>
          <w:sz w:val="24"/>
        </w:rPr>
        <w:t xml:space="preserve">Приведение дробей к общему знаменателю. Сравнение обыкновенных дробей. </w:t>
      </w:r>
    </w:p>
    <w:p w14:paraId="F5000000">
      <w:pPr>
        <w:spacing w:after="0" w:line="240" w:lineRule="auto"/>
        <w:ind w:firstLine="709" w:left="0"/>
        <w:jc w:val="both"/>
        <w:rPr>
          <w:rFonts w:ascii="Times New Roman" w:hAnsi="Times New Roman"/>
          <w:sz w:val="24"/>
        </w:rPr>
      </w:pPr>
      <w:r>
        <w:rPr>
          <w:rFonts w:ascii="Times New Roman" w:hAnsi="Times New Roman"/>
          <w:sz w:val="24"/>
        </w:rPr>
        <w:t xml:space="preserve">Сложение и вычитание обыкновенных дробей. Умножение и деление обыкновенных дробей. </w:t>
      </w:r>
    </w:p>
    <w:p w14:paraId="F6000000">
      <w:pPr>
        <w:spacing w:after="0" w:line="240" w:lineRule="auto"/>
        <w:ind w:firstLine="709" w:left="0"/>
        <w:jc w:val="both"/>
        <w:rPr>
          <w:rFonts w:ascii="Times New Roman" w:hAnsi="Times New Roman"/>
          <w:sz w:val="24"/>
        </w:rPr>
      </w:pPr>
      <w:r>
        <w:rPr>
          <w:rFonts w:ascii="Times New Roman" w:hAnsi="Times New Roman"/>
          <w:sz w:val="24"/>
        </w:rPr>
        <w:t xml:space="preserve">Арифметические действия со смешанными дробями. </w:t>
      </w:r>
    </w:p>
    <w:p w14:paraId="F7000000">
      <w:pPr>
        <w:spacing w:after="0" w:line="240" w:lineRule="auto"/>
        <w:ind w:firstLine="709" w:left="0"/>
        <w:jc w:val="both"/>
        <w:rPr>
          <w:rFonts w:ascii="Times New Roman" w:hAnsi="Times New Roman"/>
          <w:sz w:val="24"/>
        </w:rPr>
      </w:pPr>
      <w:r>
        <w:rPr>
          <w:rFonts w:ascii="Times New Roman" w:hAnsi="Times New Roman"/>
          <w:sz w:val="24"/>
        </w:rPr>
        <w:t>Арифметические действия с дробными числами.</w:t>
      </w:r>
      <w:r>
        <w:rPr>
          <w:rFonts w:ascii="Times New Roman" w:hAnsi="Times New Roman"/>
          <w:sz w:val="24"/>
        </w:rPr>
        <w:tab/>
      </w:r>
    </w:p>
    <w:p w14:paraId="F8000000">
      <w:pPr>
        <w:spacing w:after="0" w:line="240" w:lineRule="auto"/>
        <w:ind w:firstLine="709" w:left="0"/>
        <w:jc w:val="both"/>
        <w:rPr>
          <w:rFonts w:ascii="Times New Roman" w:hAnsi="Times New Roman"/>
          <w:sz w:val="24"/>
        </w:rPr>
      </w:pPr>
      <w:r>
        <w:rPr>
          <w:rFonts w:ascii="Times New Roman" w:hAnsi="Times New Roman"/>
          <w:i w:val="1"/>
          <w:sz w:val="24"/>
        </w:rPr>
        <w:t>Способы рационализации вычислений и их применение при выполнении действий</w:t>
      </w:r>
      <w:r>
        <w:rPr>
          <w:rFonts w:ascii="Times New Roman" w:hAnsi="Times New Roman"/>
          <w:sz w:val="24"/>
        </w:rPr>
        <w:t>.</w:t>
      </w:r>
    </w:p>
    <w:p w14:paraId="F9000000">
      <w:pPr>
        <w:spacing w:after="0" w:line="240" w:lineRule="auto"/>
        <w:ind w:firstLine="709" w:left="0"/>
        <w:jc w:val="both"/>
        <w:rPr>
          <w:rFonts w:ascii="Times New Roman" w:hAnsi="Times New Roman"/>
          <w:i w:val="1"/>
          <w:sz w:val="24"/>
        </w:rPr>
      </w:pPr>
      <w:r>
        <w:rPr>
          <w:rFonts w:ascii="Times New Roman" w:hAnsi="Times New Roman"/>
          <w:b w:val="1"/>
          <w:i w:val="1"/>
          <w:sz w:val="24"/>
        </w:rPr>
        <w:t>Десятичные дроби</w:t>
      </w:r>
    </w:p>
    <w:p w14:paraId="FA000000">
      <w:pPr>
        <w:spacing w:after="0" w:line="240" w:lineRule="auto"/>
        <w:ind w:firstLine="709" w:left="0"/>
        <w:jc w:val="both"/>
        <w:rPr>
          <w:rFonts w:ascii="Times New Roman" w:hAnsi="Times New Roman"/>
          <w:sz w:val="24"/>
        </w:rPr>
      </w:pPr>
      <w:r>
        <w:rPr>
          <w:rFonts w:ascii="Times New Roman" w:hAnsi="Times New Roman"/>
          <w:sz w:val="24"/>
        </w:rPr>
        <w:t xml:space="preserve">Преобразование десятичных дробей в </w:t>
      </w:r>
      <w:r>
        <w:rPr>
          <w:rFonts w:ascii="Times New Roman" w:hAnsi="Times New Roman"/>
          <w:sz w:val="24"/>
        </w:rPr>
        <w:t>обыкновенные</w:t>
      </w:r>
      <w:r>
        <w:rPr>
          <w:rFonts w:ascii="Times New Roman" w:hAnsi="Times New Roman"/>
          <w:sz w:val="24"/>
        </w:rPr>
        <w:t xml:space="preserve">. Сравнение десятичных дробей. Сложение и вычитание десятичных дробей. Округление десятичных дробей. Умножение и деление десятичных дробей. </w:t>
      </w:r>
      <w:r>
        <w:rPr>
          <w:rFonts w:ascii="Times New Roman" w:hAnsi="Times New Roman"/>
          <w:i w:val="1"/>
          <w:sz w:val="24"/>
        </w:rPr>
        <w:t>Преобразование обыкновенных дробей в десятичные дроби. Конечные и бесконечные десятичные дроби</w:t>
      </w:r>
      <w:r>
        <w:rPr>
          <w:rFonts w:ascii="Times New Roman" w:hAnsi="Times New Roman"/>
          <w:sz w:val="24"/>
        </w:rPr>
        <w:t xml:space="preserve">. </w:t>
      </w:r>
    </w:p>
    <w:p w14:paraId="FB000000">
      <w:pPr>
        <w:numPr>
          <w:ilvl w:val="0"/>
          <w:numId w:val="0"/>
        </w:numPr>
        <w:spacing w:after="0" w:line="240" w:lineRule="auto"/>
        <w:ind w:firstLine="709" w:left="0"/>
        <w:jc w:val="both"/>
        <w:rPr>
          <w:rFonts w:ascii="Times New Roman" w:hAnsi="Times New Roman"/>
          <w:b w:val="1"/>
          <w:i w:val="1"/>
          <w:sz w:val="24"/>
        </w:rPr>
      </w:pPr>
      <w:r>
        <w:rPr>
          <w:rFonts w:ascii="Times New Roman" w:hAnsi="Times New Roman"/>
          <w:b w:val="1"/>
          <w:i w:val="1"/>
          <w:sz w:val="24"/>
        </w:rPr>
        <w:t>Числа. Рациональные числа</w:t>
      </w:r>
    </w:p>
    <w:p w14:paraId="FC000000">
      <w:pPr>
        <w:spacing w:after="0" w:line="240" w:lineRule="auto"/>
        <w:ind w:firstLine="709" w:left="0"/>
        <w:jc w:val="both"/>
        <w:rPr>
          <w:rFonts w:ascii="Times New Roman" w:hAnsi="Times New Roman"/>
          <w:sz w:val="24"/>
        </w:rPr>
      </w:pPr>
      <w:r>
        <w:rPr>
          <w:rFonts w:ascii="Times New Roman" w:hAnsi="Times New Roman"/>
          <w:sz w:val="24"/>
        </w:rPr>
        <w:t xml:space="preserve">Множество рациональных чисел. Сравнение рациональных чисел. Действия с рациональными числами. </w:t>
      </w:r>
      <w:r>
        <w:rPr>
          <w:rFonts w:ascii="Times New Roman" w:hAnsi="Times New Roman"/>
          <w:i w:val="1"/>
          <w:sz w:val="24"/>
        </w:rPr>
        <w:t>Представление рационального числа десятичной дробью</w:t>
      </w:r>
      <w:r>
        <w:rPr>
          <w:rFonts w:ascii="Times New Roman" w:hAnsi="Times New Roman"/>
          <w:sz w:val="24"/>
        </w:rPr>
        <w:t xml:space="preserve">. </w:t>
      </w:r>
    </w:p>
    <w:p w14:paraId="FD000000">
      <w:pPr>
        <w:spacing w:after="0" w:line="240" w:lineRule="auto"/>
        <w:ind w:firstLine="709" w:left="0"/>
        <w:jc w:val="both"/>
        <w:rPr>
          <w:rFonts w:ascii="Times New Roman" w:hAnsi="Times New Roman"/>
          <w:i w:val="1"/>
          <w:sz w:val="24"/>
        </w:rPr>
      </w:pPr>
      <w:r>
        <w:rPr>
          <w:rFonts w:ascii="Times New Roman" w:hAnsi="Times New Roman"/>
          <w:b w:val="1"/>
          <w:i w:val="1"/>
          <w:sz w:val="24"/>
        </w:rPr>
        <w:t>Дробно-рациональные выражения</w:t>
      </w:r>
    </w:p>
    <w:p w14:paraId="FE000000">
      <w:pPr>
        <w:spacing w:after="0" w:line="240" w:lineRule="auto"/>
        <w:ind w:firstLine="709" w:left="0"/>
        <w:jc w:val="both"/>
        <w:rPr>
          <w:rFonts w:ascii="Times New Roman" w:hAnsi="Times New Roman"/>
          <w:i w:val="1"/>
          <w:sz w:val="24"/>
        </w:rPr>
      </w:pPr>
      <w:r>
        <w:rPr>
          <w:rFonts w:ascii="Times New Roman" w:hAnsi="Times New Roman"/>
          <w:sz w:val="24"/>
        </w:rPr>
        <w:t xml:space="preserve">Преобразование дробно-линейных выражений: сложение, умножение, деление. </w:t>
      </w:r>
      <w:r>
        <w:rPr>
          <w:rFonts w:ascii="Times New Roman" w:hAnsi="Times New Roman"/>
          <w:i w:val="1"/>
          <w:sz w:val="24"/>
        </w:rPr>
        <w:t>Алгебраическая дробь. Сокращение алгебраических дробей. Приведение алгебраических дробей к общему знаменателю. Действия с алгебраическими дробями: сложение, вычитание, умножение, деление, возведение в степень.</w:t>
      </w:r>
    </w:p>
    <w:p w14:paraId="FF000000">
      <w:pPr>
        <w:spacing w:after="0" w:line="240" w:lineRule="auto"/>
        <w:ind w:firstLine="709" w:left="0"/>
        <w:jc w:val="both"/>
        <w:rPr>
          <w:rFonts w:ascii="Times New Roman" w:hAnsi="Times New Roman"/>
          <w:i w:val="1"/>
          <w:sz w:val="16"/>
        </w:rPr>
      </w:pPr>
    </w:p>
    <w:p w14:paraId="00010000">
      <w:pPr>
        <w:spacing w:after="0" w:line="240" w:lineRule="auto"/>
        <w:ind/>
        <w:contextualSpacing w:val="1"/>
        <w:rPr>
          <w:rFonts w:ascii="Times New Roman" w:hAnsi="Times New Roman"/>
          <w:b w:val="1"/>
          <w:i w:val="1"/>
          <w:sz w:val="24"/>
        </w:rPr>
      </w:pPr>
      <w:r>
        <w:rPr>
          <w:rFonts w:ascii="Times New Roman" w:hAnsi="Times New Roman"/>
          <w:b w:val="1"/>
          <w:sz w:val="24"/>
        </w:rPr>
        <w:t xml:space="preserve">«Действительные числа». </w:t>
      </w:r>
      <w:r>
        <w:rPr>
          <w:rFonts w:ascii="Times New Roman" w:hAnsi="Times New Roman"/>
          <w:sz w:val="24"/>
        </w:rPr>
        <w:t>Отработка задач № 7 КИМ ОГЭ.</w:t>
      </w:r>
      <w:r>
        <w:rPr>
          <w:rFonts w:ascii="Times New Roman" w:hAnsi="Times New Roman"/>
          <w:sz w:val="24"/>
        </w:rPr>
        <w:t xml:space="preserve"> </w:t>
      </w:r>
    </w:p>
    <w:p w14:paraId="01010000">
      <w:pPr>
        <w:spacing w:after="0" w:line="240" w:lineRule="auto"/>
        <w:ind w:firstLine="708" w:left="0"/>
        <w:jc w:val="both"/>
        <w:rPr>
          <w:rFonts w:ascii="Times New Roman" w:hAnsi="Times New Roman"/>
          <w:b w:val="1"/>
          <w:i w:val="1"/>
          <w:sz w:val="24"/>
        </w:rPr>
      </w:pPr>
      <w:r>
        <w:rPr>
          <w:rFonts w:ascii="Times New Roman" w:hAnsi="Times New Roman"/>
          <w:b w:val="1"/>
          <w:i w:val="1"/>
          <w:sz w:val="24"/>
        </w:rPr>
        <w:t>Рациональные  числа</w:t>
      </w:r>
    </w:p>
    <w:p w14:paraId="02010000">
      <w:pPr>
        <w:spacing w:after="0" w:line="240" w:lineRule="auto"/>
        <w:ind w:firstLine="709" w:left="0"/>
        <w:jc w:val="both"/>
        <w:rPr>
          <w:rFonts w:ascii="Times New Roman" w:hAnsi="Times New Roman"/>
          <w:sz w:val="24"/>
        </w:rPr>
      </w:pPr>
      <w:r>
        <w:rPr>
          <w:rFonts w:ascii="Times New Roman" w:hAnsi="Times New Roman"/>
          <w:sz w:val="24"/>
        </w:rPr>
        <w:t xml:space="preserve">Изображение чисел на </w:t>
      </w:r>
      <w:r>
        <w:rPr>
          <w:rFonts w:ascii="Times New Roman" w:hAnsi="Times New Roman"/>
          <w:sz w:val="24"/>
        </w:rPr>
        <w:t>числовой</w:t>
      </w:r>
      <w:r>
        <w:rPr>
          <w:rFonts w:ascii="Times New Roman" w:hAnsi="Times New Roman"/>
          <w:sz w:val="24"/>
        </w:rPr>
        <w:t xml:space="preserve"> (координатной) прямой. Сравнение чисел. Модуль числа, геометрическая интерпретация модуля числа. Действия с положительными и отрицательными числами. Множество целых чисел. </w:t>
      </w:r>
    </w:p>
    <w:p w14:paraId="03010000">
      <w:pPr>
        <w:spacing w:after="0" w:line="240" w:lineRule="auto"/>
        <w:ind w:firstLine="709" w:left="0"/>
        <w:jc w:val="both"/>
        <w:rPr>
          <w:rFonts w:ascii="Times New Roman" w:hAnsi="Times New Roman"/>
          <w:b w:val="1"/>
          <w:i w:val="1"/>
          <w:sz w:val="24"/>
        </w:rPr>
      </w:pPr>
      <w:r>
        <w:rPr>
          <w:rFonts w:ascii="Times New Roman" w:hAnsi="Times New Roman"/>
          <w:b w:val="1"/>
          <w:i w:val="1"/>
          <w:sz w:val="24"/>
        </w:rPr>
        <w:t>Координата точки</w:t>
      </w:r>
    </w:p>
    <w:p w14:paraId="04010000">
      <w:pPr>
        <w:spacing w:after="0" w:line="240" w:lineRule="auto"/>
        <w:ind w:firstLine="709" w:left="0"/>
        <w:jc w:val="both"/>
        <w:rPr>
          <w:rFonts w:ascii="Times New Roman" w:hAnsi="Times New Roman"/>
          <w:b w:val="1"/>
          <w:i w:val="1"/>
          <w:sz w:val="24"/>
        </w:rPr>
      </w:pPr>
      <w:r>
        <w:rPr>
          <w:rFonts w:ascii="Times New Roman" w:hAnsi="Times New Roman"/>
          <w:sz w:val="24"/>
        </w:rPr>
        <w:t xml:space="preserve">Основные понятия, </w:t>
      </w:r>
      <w:r>
        <w:rPr>
          <w:rFonts w:ascii="Times New Roman" w:hAnsi="Times New Roman"/>
          <w:i w:val="1"/>
          <w:sz w:val="24"/>
        </w:rPr>
        <w:t>координатный луч, расстояние между точками. Координаты точки.</w:t>
      </w:r>
      <w:r>
        <w:rPr>
          <w:rFonts w:ascii="Times New Roman" w:hAnsi="Times New Roman"/>
          <w:b w:val="1"/>
          <w:i w:val="1"/>
          <w:sz w:val="24"/>
        </w:rPr>
        <w:t xml:space="preserve"> </w:t>
      </w:r>
    </w:p>
    <w:p w14:paraId="05010000">
      <w:pPr>
        <w:spacing w:after="0" w:line="240" w:lineRule="auto"/>
        <w:ind w:firstLine="709" w:left="0"/>
        <w:jc w:val="both"/>
        <w:rPr>
          <w:rFonts w:ascii="Times New Roman" w:hAnsi="Times New Roman"/>
          <w:i w:val="1"/>
          <w:sz w:val="24"/>
        </w:rPr>
      </w:pPr>
      <w:r>
        <w:rPr>
          <w:rFonts w:ascii="Times New Roman" w:hAnsi="Times New Roman"/>
          <w:b w:val="1"/>
          <w:i w:val="1"/>
          <w:sz w:val="24"/>
        </w:rPr>
        <w:t>Иррациональные числа</w:t>
      </w:r>
    </w:p>
    <w:p w14:paraId="06010000">
      <w:pPr>
        <w:spacing w:after="0" w:line="240" w:lineRule="auto"/>
        <w:ind w:firstLine="709" w:left="0"/>
        <w:jc w:val="both"/>
        <w:rPr>
          <w:rFonts w:ascii="Times New Roman" w:hAnsi="Times New Roman"/>
          <w:sz w:val="24"/>
        </w:rPr>
      </w:pPr>
      <w:r>
        <w:rPr>
          <w:rFonts w:ascii="Times New Roman" w:hAnsi="Times New Roman"/>
          <w:sz w:val="24"/>
        </w:rPr>
        <w:t xml:space="preserve">Понятие иррационального числа. Распознавание иррациональных чисел. </w:t>
      </w:r>
    </w:p>
    <w:p w14:paraId="07010000">
      <w:pPr>
        <w:spacing w:after="0" w:line="240" w:lineRule="auto"/>
        <w:ind w:firstLine="709" w:left="0"/>
        <w:jc w:val="both"/>
        <w:rPr>
          <w:rFonts w:ascii="Times New Roman" w:hAnsi="Times New Roman"/>
          <w:sz w:val="24"/>
        </w:rPr>
      </w:pPr>
      <w:r>
        <w:rPr>
          <w:rFonts w:ascii="Times New Roman" w:hAnsi="Times New Roman"/>
          <w:i w:val="1"/>
          <w:sz w:val="24"/>
        </w:rPr>
        <w:t>Множество действительных чисел</w:t>
      </w:r>
      <w:r>
        <w:rPr>
          <w:rFonts w:ascii="Times New Roman" w:hAnsi="Times New Roman"/>
          <w:sz w:val="24"/>
        </w:rPr>
        <w:t>.</w:t>
      </w:r>
    </w:p>
    <w:p w14:paraId="08010000">
      <w:pPr>
        <w:spacing w:after="0" w:line="240" w:lineRule="auto"/>
        <w:ind w:firstLine="709" w:left="0"/>
        <w:jc w:val="both"/>
        <w:rPr>
          <w:rFonts w:ascii="Times New Roman" w:hAnsi="Times New Roman"/>
          <w:i w:val="1"/>
          <w:sz w:val="16"/>
        </w:rPr>
      </w:pPr>
    </w:p>
    <w:p w14:paraId="09010000">
      <w:pPr>
        <w:spacing w:after="0" w:line="240" w:lineRule="auto"/>
        <w:ind/>
        <w:jc w:val="both"/>
        <w:rPr>
          <w:rFonts w:ascii="Times New Roman" w:hAnsi="Times New Roman"/>
          <w:b w:val="1"/>
          <w:sz w:val="24"/>
        </w:rPr>
      </w:pPr>
      <w:r>
        <w:rPr>
          <w:rFonts w:ascii="Times New Roman" w:hAnsi="Times New Roman"/>
          <w:sz w:val="24"/>
        </w:rPr>
        <w:t>«</w:t>
      </w:r>
      <w:r>
        <w:rPr>
          <w:rFonts w:ascii="Times New Roman" w:hAnsi="Times New Roman"/>
          <w:b w:val="1"/>
          <w:sz w:val="24"/>
        </w:rPr>
        <w:t>Преобразование алгебраических выражений</w:t>
      </w:r>
      <w:r>
        <w:rPr>
          <w:rFonts w:ascii="Times New Roman" w:hAnsi="Times New Roman"/>
          <w:sz w:val="24"/>
        </w:rPr>
        <w:t>». Отработка задач № 8 КИМ ОГЭ</w:t>
      </w:r>
    </w:p>
    <w:p w14:paraId="0A010000">
      <w:pPr>
        <w:spacing w:after="0" w:line="240" w:lineRule="auto"/>
        <w:ind w:firstLine="709" w:left="0"/>
        <w:jc w:val="both"/>
        <w:rPr>
          <w:rFonts w:ascii="Times New Roman" w:hAnsi="Times New Roman"/>
          <w:i w:val="1"/>
          <w:sz w:val="24"/>
        </w:rPr>
      </w:pPr>
      <w:r>
        <w:rPr>
          <w:rFonts w:ascii="Times New Roman" w:hAnsi="Times New Roman"/>
          <w:b w:val="1"/>
          <w:i w:val="1"/>
          <w:sz w:val="24"/>
        </w:rPr>
        <w:t>Иррациональные числа</w:t>
      </w:r>
    </w:p>
    <w:p w14:paraId="0B010000">
      <w:pPr>
        <w:spacing w:after="0" w:line="240" w:lineRule="auto"/>
        <w:ind w:firstLine="709" w:left="0"/>
        <w:jc w:val="both"/>
        <w:rPr>
          <w:rFonts w:ascii="Times New Roman" w:hAnsi="Times New Roman"/>
          <w:i w:val="1"/>
          <w:sz w:val="24"/>
        </w:rPr>
      </w:pPr>
      <w:r>
        <w:rPr>
          <w:rFonts w:ascii="Times New Roman" w:hAnsi="Times New Roman"/>
          <w:sz w:val="24"/>
        </w:rPr>
        <w:t xml:space="preserve">Понятие иррационального числа. Распознавание иррациональных чисел. Примеры доказательств в алгебре. </w:t>
      </w:r>
      <w:r>
        <w:rPr>
          <w:rFonts w:ascii="Times New Roman" w:hAnsi="Times New Roman"/>
          <w:i w:val="1"/>
          <w:sz w:val="24"/>
        </w:rPr>
        <w:t>Действия с иррациональными числами: умножение, деление, возведение в степень.</w:t>
      </w:r>
    </w:p>
    <w:p w14:paraId="0C010000">
      <w:pPr>
        <w:spacing w:after="0" w:line="240" w:lineRule="auto"/>
        <w:ind w:firstLine="709" w:left="0"/>
        <w:jc w:val="both"/>
        <w:rPr>
          <w:rFonts w:ascii="Times New Roman" w:hAnsi="Times New Roman"/>
          <w:sz w:val="24"/>
        </w:rPr>
      </w:pPr>
      <w:r>
        <w:rPr>
          <w:rFonts w:ascii="Times New Roman" w:hAnsi="Times New Roman"/>
          <w:i w:val="1"/>
          <w:sz w:val="24"/>
        </w:rPr>
        <w:t>Множество действительных чисел</w:t>
      </w:r>
      <w:r>
        <w:rPr>
          <w:rFonts w:ascii="Times New Roman" w:hAnsi="Times New Roman"/>
          <w:sz w:val="24"/>
        </w:rPr>
        <w:t>.</w:t>
      </w:r>
    </w:p>
    <w:p w14:paraId="0D010000">
      <w:pPr>
        <w:spacing w:after="0" w:line="240" w:lineRule="auto"/>
        <w:ind/>
        <w:jc w:val="both"/>
        <w:rPr>
          <w:rFonts w:ascii="Times New Roman" w:hAnsi="Times New Roman"/>
          <w:b w:val="1"/>
          <w:sz w:val="16"/>
        </w:rPr>
      </w:pPr>
    </w:p>
    <w:p w14:paraId="0E010000">
      <w:pPr>
        <w:spacing w:after="0" w:line="240" w:lineRule="auto"/>
        <w:ind/>
        <w:jc w:val="both"/>
        <w:rPr>
          <w:rFonts w:ascii="Times New Roman" w:hAnsi="Times New Roman"/>
          <w:b w:val="1"/>
          <w:sz w:val="24"/>
        </w:rPr>
      </w:pPr>
      <w:r>
        <w:rPr>
          <w:rFonts w:ascii="Times New Roman" w:hAnsi="Times New Roman"/>
          <w:b w:val="1"/>
          <w:sz w:val="24"/>
        </w:rPr>
        <w:t xml:space="preserve"> «</w:t>
      </w:r>
      <w:r>
        <w:rPr>
          <w:rFonts w:ascii="Times New Roman" w:hAnsi="Times New Roman"/>
          <w:b w:val="1"/>
          <w:sz w:val="24"/>
        </w:rPr>
        <w:t>Уравнения и неравенства</w:t>
      </w:r>
      <w:r>
        <w:rPr>
          <w:rFonts w:ascii="Times New Roman" w:hAnsi="Times New Roman"/>
          <w:b w:val="1"/>
          <w:sz w:val="24"/>
        </w:rPr>
        <w:t xml:space="preserve">». </w:t>
      </w:r>
      <w:r>
        <w:rPr>
          <w:rFonts w:ascii="Times New Roman" w:hAnsi="Times New Roman"/>
          <w:sz w:val="24"/>
        </w:rPr>
        <w:t>Отработка задач № 9 КИМ ОГЭ</w:t>
      </w:r>
      <w:r>
        <w:rPr>
          <w:rFonts w:ascii="Times New Roman" w:hAnsi="Times New Roman"/>
          <w:b w:val="1"/>
          <w:sz w:val="24"/>
        </w:rPr>
        <w:t>.</w:t>
      </w:r>
      <w:r>
        <w:rPr>
          <w:rFonts w:ascii="Times New Roman" w:hAnsi="Times New Roman"/>
          <w:sz w:val="24"/>
        </w:rPr>
        <w:t xml:space="preserve"> </w:t>
      </w:r>
    </w:p>
    <w:p w14:paraId="0F010000">
      <w:pPr>
        <w:tabs>
          <w:tab w:leader="none" w:pos="3520" w:val="left"/>
        </w:tabs>
        <w:spacing w:after="0" w:line="240" w:lineRule="auto"/>
        <w:ind w:firstLine="709" w:left="0"/>
        <w:jc w:val="both"/>
        <w:rPr>
          <w:rFonts w:ascii="Times New Roman" w:hAnsi="Times New Roman"/>
          <w:sz w:val="24"/>
        </w:rPr>
      </w:pPr>
      <w:r>
        <w:rPr>
          <w:rFonts w:ascii="Times New Roman" w:hAnsi="Times New Roman"/>
          <w:b w:val="1"/>
          <w:i w:val="1"/>
          <w:sz w:val="24"/>
        </w:rPr>
        <w:t>Равенства</w:t>
      </w:r>
      <w:r>
        <w:rPr>
          <w:rFonts w:ascii="Times New Roman" w:hAnsi="Times New Roman"/>
          <w:b w:val="1"/>
          <w:sz w:val="24"/>
        </w:rPr>
        <w:tab/>
      </w:r>
    </w:p>
    <w:p w14:paraId="10010000">
      <w:pPr>
        <w:spacing w:after="0" w:line="240" w:lineRule="auto"/>
        <w:ind w:firstLine="709" w:left="0"/>
        <w:jc w:val="both"/>
        <w:rPr>
          <w:rFonts w:ascii="Times New Roman" w:hAnsi="Times New Roman"/>
          <w:sz w:val="24"/>
        </w:rPr>
      </w:pPr>
      <w:r>
        <w:rPr>
          <w:rFonts w:ascii="Times New Roman" w:hAnsi="Times New Roman"/>
          <w:sz w:val="24"/>
        </w:rPr>
        <w:t xml:space="preserve">Числовое равенство. Свойства числовых равенств. Равенство с переменной. </w:t>
      </w:r>
    </w:p>
    <w:p w14:paraId="11010000">
      <w:pPr>
        <w:spacing w:after="0" w:line="240" w:lineRule="auto"/>
        <w:ind w:firstLine="709" w:left="0"/>
        <w:jc w:val="both"/>
        <w:rPr>
          <w:rFonts w:ascii="Times New Roman" w:hAnsi="Times New Roman"/>
          <w:i w:val="1"/>
          <w:sz w:val="24"/>
        </w:rPr>
      </w:pPr>
      <w:r>
        <w:rPr>
          <w:rFonts w:ascii="Times New Roman" w:hAnsi="Times New Roman"/>
          <w:b w:val="1"/>
          <w:i w:val="1"/>
          <w:sz w:val="24"/>
        </w:rPr>
        <w:t>Уравнения</w:t>
      </w:r>
    </w:p>
    <w:p w14:paraId="12010000">
      <w:pPr>
        <w:spacing w:after="0" w:line="240" w:lineRule="auto"/>
        <w:ind w:firstLine="709" w:left="0"/>
        <w:jc w:val="both"/>
        <w:rPr>
          <w:rFonts w:ascii="Times New Roman" w:hAnsi="Times New Roman"/>
          <w:i w:val="1"/>
          <w:sz w:val="24"/>
        </w:rPr>
      </w:pPr>
      <w:r>
        <w:rPr>
          <w:rFonts w:ascii="Times New Roman" w:hAnsi="Times New Roman"/>
          <w:sz w:val="24"/>
        </w:rPr>
        <w:t xml:space="preserve">Понятие уравнения и корня уравнения. </w:t>
      </w:r>
      <w:r>
        <w:rPr>
          <w:rFonts w:ascii="Times New Roman" w:hAnsi="Times New Roman"/>
          <w:i w:val="1"/>
          <w:sz w:val="24"/>
        </w:rPr>
        <w:t>Представление о равносильности уравнений. Область определения уравнения (область допустимых значений переменной).</w:t>
      </w:r>
    </w:p>
    <w:p w14:paraId="13010000">
      <w:pPr>
        <w:spacing w:after="0" w:line="240" w:lineRule="auto"/>
        <w:ind w:firstLine="709" w:left="0"/>
        <w:jc w:val="both"/>
        <w:rPr>
          <w:rFonts w:ascii="Times New Roman" w:hAnsi="Times New Roman"/>
          <w:i w:val="1"/>
          <w:sz w:val="24"/>
        </w:rPr>
      </w:pPr>
      <w:r>
        <w:rPr>
          <w:rFonts w:ascii="Times New Roman" w:hAnsi="Times New Roman"/>
          <w:b w:val="1"/>
          <w:i w:val="1"/>
          <w:sz w:val="24"/>
        </w:rPr>
        <w:t>Линейное уравнение и его корни</w:t>
      </w:r>
    </w:p>
    <w:p w14:paraId="14010000">
      <w:pPr>
        <w:spacing w:after="0" w:line="240" w:lineRule="auto"/>
        <w:ind w:firstLine="709" w:left="0"/>
        <w:jc w:val="both"/>
        <w:rPr>
          <w:rFonts w:ascii="Times New Roman" w:hAnsi="Times New Roman"/>
          <w:i w:val="1"/>
          <w:sz w:val="24"/>
        </w:rPr>
      </w:pPr>
      <w:r>
        <w:rPr>
          <w:rFonts w:ascii="Times New Roman" w:hAnsi="Times New Roman"/>
          <w:sz w:val="24"/>
        </w:rPr>
        <w:t xml:space="preserve">Решение линейных уравнений. </w:t>
      </w:r>
      <w:r>
        <w:rPr>
          <w:rFonts w:ascii="Times New Roman" w:hAnsi="Times New Roman"/>
          <w:i w:val="1"/>
          <w:sz w:val="24"/>
        </w:rPr>
        <w:t>Линейное уравнение с параметром. Количество корней линейного уравнения. Решение линейных уравнений с параметром.</w:t>
      </w:r>
    </w:p>
    <w:p w14:paraId="15010000">
      <w:pPr>
        <w:spacing w:after="0" w:line="240" w:lineRule="auto"/>
        <w:ind w:firstLine="709" w:left="0"/>
        <w:jc w:val="both"/>
        <w:rPr>
          <w:rFonts w:ascii="Times New Roman" w:hAnsi="Times New Roman"/>
          <w:i w:val="1"/>
          <w:sz w:val="24"/>
        </w:rPr>
      </w:pPr>
      <w:r>
        <w:rPr>
          <w:rFonts w:ascii="Times New Roman" w:hAnsi="Times New Roman"/>
          <w:b w:val="1"/>
          <w:i w:val="1"/>
          <w:sz w:val="24"/>
        </w:rPr>
        <w:t>Квадратное уравнение и его корни</w:t>
      </w:r>
    </w:p>
    <w:p w14:paraId="16010000">
      <w:pPr>
        <w:spacing w:after="0" w:line="240" w:lineRule="auto"/>
        <w:ind w:firstLine="709" w:left="0"/>
        <w:jc w:val="both"/>
        <w:rPr>
          <w:rFonts w:ascii="Times New Roman" w:hAnsi="Times New Roman"/>
          <w:sz w:val="24"/>
        </w:rPr>
      </w:pPr>
      <w:r>
        <w:rPr>
          <w:rFonts w:ascii="Times New Roman" w:hAnsi="Times New Roman"/>
          <w:sz w:val="24"/>
        </w:rPr>
        <w:t xml:space="preserve">Квадратные уравнения. Неполные квадратные уравнения. Дискриминант квадратного уравнения. Формула корней квадратного уравнения. </w:t>
      </w:r>
      <w:r>
        <w:rPr>
          <w:rFonts w:ascii="Times New Roman" w:hAnsi="Times New Roman"/>
          <w:i w:val="1"/>
          <w:sz w:val="24"/>
        </w:rPr>
        <w:t>Теорема Виета. Теорема, обратная теореме Виета.</w:t>
      </w:r>
      <w:r>
        <w:rPr>
          <w:rFonts w:ascii="Times New Roman" w:hAnsi="Times New Roman"/>
          <w:sz w:val="24"/>
        </w:rPr>
        <w:t xml:space="preserve"> Решение квадратных уравнений: использование формулы для нахождения корней</w:t>
      </w:r>
      <w:r>
        <w:rPr>
          <w:rFonts w:ascii="Times New Roman" w:hAnsi="Times New Roman"/>
          <w:i w:val="1"/>
          <w:sz w:val="24"/>
        </w:rPr>
        <w:t>, графический метод решения, разложение на множители, подбор корней с использованием теоремы Виета</w:t>
      </w:r>
      <w:r>
        <w:rPr>
          <w:rFonts w:ascii="Times New Roman" w:hAnsi="Times New Roman"/>
          <w:sz w:val="24"/>
        </w:rPr>
        <w:t xml:space="preserve">. </w:t>
      </w:r>
      <w:r>
        <w:rPr>
          <w:rFonts w:ascii="Times New Roman" w:hAnsi="Times New Roman"/>
          <w:i w:val="1"/>
          <w:sz w:val="24"/>
        </w:rPr>
        <w:t xml:space="preserve">Количество корней квадратного уравнения в зависимости от его дискриминанта. Биквадратные уравнения. Уравнения, сводимые к </w:t>
      </w:r>
      <w:r>
        <w:rPr>
          <w:rFonts w:ascii="Times New Roman" w:hAnsi="Times New Roman"/>
          <w:i w:val="1"/>
          <w:sz w:val="24"/>
        </w:rPr>
        <w:t>линейным</w:t>
      </w:r>
      <w:r>
        <w:rPr>
          <w:rFonts w:ascii="Times New Roman" w:hAnsi="Times New Roman"/>
          <w:i w:val="1"/>
          <w:sz w:val="24"/>
        </w:rPr>
        <w:t xml:space="preserve"> и квадратным. Квадратные уравнения с параметром.</w:t>
      </w:r>
    </w:p>
    <w:p w14:paraId="17010000">
      <w:pPr>
        <w:spacing w:after="0" w:line="240" w:lineRule="auto"/>
        <w:ind w:firstLine="709" w:left="0"/>
        <w:jc w:val="both"/>
        <w:rPr>
          <w:rFonts w:ascii="Times New Roman" w:hAnsi="Times New Roman"/>
          <w:i w:val="1"/>
          <w:sz w:val="24"/>
        </w:rPr>
      </w:pPr>
      <w:r>
        <w:rPr>
          <w:rFonts w:ascii="Times New Roman" w:hAnsi="Times New Roman"/>
          <w:b w:val="1"/>
          <w:i w:val="1"/>
          <w:sz w:val="24"/>
        </w:rPr>
        <w:t>Дробно-рациональные уравнения</w:t>
      </w:r>
    </w:p>
    <w:p w14:paraId="18010000">
      <w:pPr>
        <w:spacing w:after="0" w:line="240" w:lineRule="auto"/>
        <w:ind w:firstLine="709" w:left="0"/>
        <w:jc w:val="both"/>
        <w:rPr>
          <w:rFonts w:ascii="Times New Roman" w:hAnsi="Times New Roman"/>
          <w:i w:val="1"/>
          <w:sz w:val="24"/>
        </w:rPr>
      </w:pPr>
      <w:r>
        <w:rPr>
          <w:rFonts w:ascii="Times New Roman" w:hAnsi="Times New Roman"/>
          <w:sz w:val="24"/>
        </w:rPr>
        <w:t xml:space="preserve">Решение простейших дробно-линейных уравнений. </w:t>
      </w:r>
      <w:r>
        <w:rPr>
          <w:rFonts w:ascii="Times New Roman" w:hAnsi="Times New Roman"/>
          <w:i w:val="1"/>
          <w:sz w:val="24"/>
        </w:rPr>
        <w:t xml:space="preserve">Решение дробно-рациональных уравнений. </w:t>
      </w:r>
    </w:p>
    <w:p w14:paraId="19010000">
      <w:pPr>
        <w:spacing w:after="0" w:line="240" w:lineRule="auto"/>
        <w:ind w:firstLine="709" w:left="0"/>
        <w:jc w:val="both"/>
        <w:rPr>
          <w:rFonts w:ascii="Times New Roman" w:hAnsi="Times New Roman"/>
          <w:i w:val="1"/>
          <w:sz w:val="24"/>
        </w:rPr>
      </w:pPr>
      <w:r>
        <w:rPr>
          <w:rFonts w:ascii="Times New Roman" w:hAnsi="Times New Roman"/>
          <w:i w:val="1"/>
          <w:sz w:val="24"/>
        </w:rPr>
        <w:t>Методы решения уравнений: методы равносильных преобразований, метод замены переменной, графический метод. Использование свойств функций при решении уравнений.</w:t>
      </w:r>
    </w:p>
    <w:p w14:paraId="1A010000">
      <w:pPr>
        <w:spacing w:after="0" w:line="240" w:lineRule="auto"/>
        <w:ind w:firstLine="709" w:left="0"/>
        <w:jc w:val="both"/>
        <w:rPr>
          <w:rFonts w:ascii="Times New Roman" w:hAnsi="Times New Roman"/>
          <w:sz w:val="24"/>
        </w:rPr>
      </w:pPr>
      <w:r>
        <w:rPr>
          <w:rFonts w:ascii="Times New Roman" w:hAnsi="Times New Roman"/>
          <w:i w:val="1"/>
          <w:sz w:val="24"/>
        </w:rPr>
        <w:t xml:space="preserve">Простейшие иррациональные уравнения вида </w:t>
      </w:r>
      <w:r>
        <w:rPr>
          <w:rFonts w:ascii="Times New Roman" w:hAnsi="Times New Roman"/>
          <w:sz w:val="24"/>
        </w:rPr>
        <w:drawing>
          <wp:inline>
            <wp:extent cx="731520" cy="281940"/>
            <wp:effectExtent b="0" l="0" r="0" t="0"/>
            <wp:docPr hidden="false" id="4" name="Picture 4"/>
            <a:graphic>
              <a:graphicData uri="http://schemas.openxmlformats.org/drawingml/2006/picture">
                <pic:pic>
                  <pic:nvPicPr>
                    <pic:cNvPr hidden="false" id="3" name="Picture 3"/>
                    <pic:cNvPicPr preferRelativeResize="true"/>
                  </pic:nvPicPr>
                  <pic:blipFill>
                    <a:blip r:embed="rId2"/>
                    <a:srcRect b="0" l="0" r="0" t="0"/>
                    <a:stretch/>
                  </pic:blipFill>
                  <pic:spPr>
                    <a:xfrm flipH="false" flipV="false" rot="0">
                      <a:ext cx="731520" cy="281940"/>
                    </a:xfrm>
                    <a:prstGeom prst="rect"/>
                  </pic:spPr>
                </pic:pic>
              </a:graphicData>
            </a:graphic>
          </wp:inline>
        </w:drawing>
      </w:r>
      <w:r>
        <w:rPr>
          <w:rFonts w:ascii="Times New Roman" w:hAnsi="Times New Roman"/>
          <w:sz w:val="24"/>
        </w:rPr>
        <w:t xml:space="preserve">, </w:t>
      </w:r>
      <w:r>
        <w:rPr>
          <w:rFonts w:ascii="Times New Roman" w:hAnsi="Times New Roman"/>
          <w:sz w:val="24"/>
        </w:rPr>
        <w:drawing>
          <wp:inline>
            <wp:extent cx="1097280" cy="281940"/>
            <wp:effectExtent b="0" l="0" r="0" t="0"/>
            <wp:docPr hidden="false" id="6" name="Picture 6"/>
            <a:graphic>
              <a:graphicData uri="http://schemas.openxmlformats.org/drawingml/2006/picture">
                <pic:pic>
                  <pic:nvPicPr>
                    <pic:cNvPr hidden="false" id="5" name="Picture 5"/>
                    <pic:cNvPicPr preferRelativeResize="true"/>
                  </pic:nvPicPr>
                  <pic:blipFill>
                    <a:blip r:embed="rId3"/>
                    <a:srcRect b="0" l="0" r="0" t="0"/>
                    <a:stretch/>
                  </pic:blipFill>
                  <pic:spPr>
                    <a:xfrm flipH="false" flipV="false" rot="0">
                      <a:ext cx="1097280" cy="281940"/>
                    </a:xfrm>
                    <a:prstGeom prst="rect"/>
                  </pic:spPr>
                </pic:pic>
              </a:graphicData>
            </a:graphic>
          </wp:inline>
        </w:drawing>
      </w:r>
      <w:r>
        <w:rPr>
          <w:rFonts w:ascii="Times New Roman" w:hAnsi="Times New Roman"/>
          <w:sz w:val="24"/>
        </w:rPr>
        <w:t>.</w:t>
      </w:r>
    </w:p>
    <w:p w14:paraId="1B010000">
      <w:pPr>
        <w:spacing w:after="0" w:line="240" w:lineRule="auto"/>
        <w:ind w:firstLine="709" w:left="0"/>
        <w:jc w:val="both"/>
        <w:rPr>
          <w:rFonts w:ascii="Times New Roman" w:hAnsi="Times New Roman"/>
          <w:i w:val="1"/>
          <w:sz w:val="24"/>
        </w:rPr>
      </w:pPr>
      <w:r>
        <w:rPr>
          <w:rFonts w:ascii="Times New Roman" w:hAnsi="Times New Roman"/>
          <w:i w:val="1"/>
          <w:sz w:val="24"/>
        </w:rPr>
        <w:t>Уравнения вида</w:t>
      </w:r>
      <w:r>
        <w:rPr>
          <w:rFonts w:ascii="Times New Roman" w:hAnsi="Times New Roman"/>
          <w:i w:val="1"/>
          <w:sz w:val="24"/>
        </w:rPr>
        <w:t xml:space="preserve"> </w:t>
      </w:r>
      <w:r>
        <w:rPr>
          <w:rFonts w:ascii="Times New Roman" w:hAnsi="Times New Roman"/>
          <w:sz w:val="24"/>
        </w:rPr>
        <w:drawing>
          <wp:inline>
            <wp:extent cx="464819" cy="274320"/>
            <wp:effectExtent b="0" l="0" r="0" t="0"/>
            <wp:docPr hidden="false" id="8" name="Picture 8"/>
            <a:graphic>
              <a:graphicData uri="http://schemas.openxmlformats.org/drawingml/2006/picture">
                <pic:pic>
                  <pic:nvPicPr>
                    <pic:cNvPr hidden="false" id="7" name="Picture 7"/>
                    <pic:cNvPicPr preferRelativeResize="true"/>
                  </pic:nvPicPr>
                  <pic:blipFill>
                    <a:blip r:embed="rId4"/>
                    <a:srcRect b="0" l="0" r="0" t="0"/>
                    <a:stretch/>
                  </pic:blipFill>
                  <pic:spPr>
                    <a:xfrm flipH="false" flipV="false" rot="0">
                      <a:ext cx="464819" cy="274320"/>
                    </a:xfrm>
                    <a:prstGeom prst="rect"/>
                  </pic:spPr>
                </pic:pic>
              </a:graphicData>
            </a:graphic>
          </wp:inline>
        </w:drawing>
      </w:r>
      <w:r>
        <w:rPr>
          <w:rFonts w:ascii="Times New Roman" w:hAnsi="Times New Roman"/>
          <w:sz w:val="24"/>
        </w:rPr>
        <w:t>.</w:t>
      </w:r>
      <w:r>
        <w:rPr>
          <w:rFonts w:ascii="Times New Roman" w:hAnsi="Times New Roman"/>
          <w:i w:val="1"/>
          <w:sz w:val="24"/>
        </w:rPr>
        <w:t>Уравнения в целых числах.</w:t>
      </w:r>
    </w:p>
    <w:p w14:paraId="1C010000">
      <w:pPr>
        <w:spacing w:after="0" w:line="240" w:lineRule="auto"/>
        <w:ind w:firstLine="709" w:left="0"/>
        <w:jc w:val="both"/>
        <w:rPr>
          <w:rFonts w:ascii="Times New Roman" w:hAnsi="Times New Roman"/>
          <w:i w:val="1"/>
          <w:sz w:val="16"/>
        </w:rPr>
      </w:pPr>
    </w:p>
    <w:p w14:paraId="1D010000">
      <w:pPr>
        <w:spacing w:after="0" w:line="240" w:lineRule="auto"/>
        <w:ind/>
        <w:contextualSpacing w:val="1"/>
        <w:jc w:val="both"/>
        <w:rPr>
          <w:rFonts w:ascii="Times New Roman" w:hAnsi="Times New Roman"/>
          <w:b w:val="1"/>
          <w:sz w:val="24"/>
        </w:rPr>
      </w:pPr>
      <w:r>
        <w:rPr>
          <w:rFonts w:ascii="Times New Roman" w:hAnsi="Times New Roman"/>
          <w:b w:val="1"/>
          <w:sz w:val="24"/>
        </w:rPr>
        <w:t xml:space="preserve">«Вероятность событий» </w:t>
      </w:r>
      <w:r>
        <w:rPr>
          <w:rFonts w:ascii="Times New Roman" w:hAnsi="Times New Roman"/>
          <w:sz w:val="24"/>
        </w:rPr>
        <w:t>Отработка задач № 10 КИМ ОГЭ.</w:t>
      </w:r>
      <w:r>
        <w:rPr>
          <w:rFonts w:ascii="Times New Roman" w:hAnsi="Times New Roman"/>
          <w:sz w:val="24"/>
        </w:rPr>
        <w:t xml:space="preserve"> </w:t>
      </w:r>
    </w:p>
    <w:p w14:paraId="1E010000">
      <w:pPr>
        <w:spacing w:after="0" w:line="240" w:lineRule="auto"/>
        <w:ind w:firstLine="709" w:left="0"/>
        <w:jc w:val="both"/>
        <w:rPr>
          <w:rFonts w:ascii="Times New Roman" w:hAnsi="Times New Roman"/>
          <w:i w:val="1"/>
          <w:sz w:val="24"/>
        </w:rPr>
      </w:pPr>
      <w:r>
        <w:rPr>
          <w:rFonts w:ascii="Times New Roman" w:hAnsi="Times New Roman"/>
          <w:b w:val="1"/>
          <w:i w:val="1"/>
          <w:sz w:val="24"/>
        </w:rPr>
        <w:t>Случайные события</w:t>
      </w:r>
    </w:p>
    <w:p w14:paraId="1F010000">
      <w:pPr>
        <w:spacing w:after="0" w:line="240" w:lineRule="auto"/>
        <w:ind w:firstLine="709" w:left="0"/>
        <w:jc w:val="both"/>
        <w:rPr>
          <w:rFonts w:ascii="Times New Roman" w:hAnsi="Times New Roman"/>
          <w:i w:val="1"/>
          <w:sz w:val="24"/>
        </w:rPr>
      </w:pPr>
      <w:r>
        <w:rPr>
          <w:rFonts w:ascii="Times New Roman" w:hAnsi="Times New Roman"/>
          <w:sz w:val="24"/>
        </w:rPr>
        <w:t xml:space="preserve">Случайные опыты (эксперименты), элементарные случайные события (исходы). Вероятности элементарных событий. События в случайных экспериментах и благоприятствующие элементарные события. Вероятности случайных событий. Опыты с </w:t>
      </w:r>
      <w:r>
        <w:rPr>
          <w:rFonts w:ascii="Times New Roman" w:hAnsi="Times New Roman"/>
          <w:sz w:val="24"/>
        </w:rPr>
        <w:t xml:space="preserve">равновозможными элементарными событиями. Классические вероятностные опыты с использованием монет, кубиков. </w:t>
      </w:r>
    </w:p>
    <w:p w14:paraId="20010000">
      <w:pPr>
        <w:spacing w:after="0" w:line="240" w:lineRule="auto"/>
        <w:ind w:firstLine="709" w:left="0"/>
        <w:jc w:val="both"/>
        <w:rPr>
          <w:rFonts w:ascii="Times New Roman" w:hAnsi="Times New Roman"/>
          <w:i w:val="1"/>
          <w:sz w:val="16"/>
        </w:rPr>
      </w:pPr>
    </w:p>
    <w:p w14:paraId="21010000">
      <w:pPr>
        <w:spacing w:after="0" w:line="240" w:lineRule="auto"/>
        <w:ind/>
        <w:contextualSpacing w:val="1"/>
        <w:jc w:val="both"/>
        <w:rPr>
          <w:rFonts w:ascii="Times New Roman" w:hAnsi="Times New Roman"/>
          <w:b w:val="1"/>
          <w:sz w:val="24"/>
        </w:rPr>
      </w:pPr>
      <w:r>
        <w:rPr>
          <w:rFonts w:ascii="Times New Roman" w:hAnsi="Times New Roman"/>
          <w:b w:val="1"/>
          <w:sz w:val="24"/>
        </w:rPr>
        <w:t xml:space="preserve">«Функции и графики». </w:t>
      </w:r>
      <w:r>
        <w:rPr>
          <w:rFonts w:ascii="Times New Roman" w:hAnsi="Times New Roman"/>
          <w:sz w:val="24"/>
        </w:rPr>
        <w:t>Отработка задач № 11 КИМ ОГЭ</w:t>
      </w:r>
      <w:r>
        <w:rPr>
          <w:rFonts w:ascii="Times New Roman" w:hAnsi="Times New Roman"/>
          <w:sz w:val="24"/>
        </w:rPr>
        <w:t>.</w:t>
      </w:r>
    </w:p>
    <w:p w14:paraId="22010000">
      <w:pPr>
        <w:numPr>
          <w:ilvl w:val="0"/>
          <w:numId w:val="0"/>
        </w:numPr>
        <w:spacing w:after="0" w:line="240" w:lineRule="auto"/>
        <w:ind w:firstLine="709" w:left="0"/>
        <w:jc w:val="both"/>
        <w:rPr>
          <w:rFonts w:ascii="Times New Roman" w:hAnsi="Times New Roman"/>
          <w:b w:val="1"/>
          <w:i w:val="1"/>
          <w:sz w:val="24"/>
        </w:rPr>
      </w:pPr>
      <w:r>
        <w:rPr>
          <w:rFonts w:ascii="Times New Roman" w:hAnsi="Times New Roman"/>
          <w:b w:val="1"/>
          <w:i w:val="1"/>
          <w:sz w:val="24"/>
        </w:rPr>
        <w:t>Функции</w:t>
      </w:r>
    </w:p>
    <w:p w14:paraId="23010000">
      <w:pPr>
        <w:spacing w:after="0" w:line="240" w:lineRule="auto"/>
        <w:ind w:firstLine="709" w:left="0"/>
        <w:jc w:val="both"/>
        <w:rPr>
          <w:rFonts w:ascii="Times New Roman" w:hAnsi="Times New Roman"/>
          <w:i w:val="1"/>
          <w:sz w:val="24"/>
        </w:rPr>
      </w:pPr>
      <w:r>
        <w:rPr>
          <w:rFonts w:ascii="Times New Roman" w:hAnsi="Times New Roman"/>
          <w:b w:val="1"/>
          <w:i w:val="1"/>
          <w:sz w:val="24"/>
        </w:rPr>
        <w:t>Понятие функции</w:t>
      </w:r>
    </w:p>
    <w:p w14:paraId="24010000">
      <w:pPr>
        <w:spacing w:after="0" w:line="240" w:lineRule="auto"/>
        <w:ind w:firstLine="709" w:left="0"/>
        <w:jc w:val="both"/>
        <w:rPr>
          <w:rFonts w:ascii="Times New Roman" w:hAnsi="Times New Roman"/>
          <w:sz w:val="24"/>
        </w:rPr>
      </w:pPr>
      <w:r>
        <w:rPr>
          <w:rFonts w:ascii="Times New Roman" w:hAnsi="Times New Roman"/>
          <w:sz w:val="24"/>
        </w:rPr>
        <w:t xml:space="preserve">Декартовы координаты на плоскости. Формирование представлений о </w:t>
      </w:r>
      <w:r>
        <w:rPr>
          <w:rFonts w:ascii="Times New Roman" w:hAnsi="Times New Roman"/>
          <w:sz w:val="24"/>
        </w:rPr>
        <w:t>метапредметном</w:t>
      </w:r>
      <w:r>
        <w:rPr>
          <w:rFonts w:ascii="Times New Roman" w:hAnsi="Times New Roman"/>
          <w:sz w:val="24"/>
        </w:rPr>
        <w:t xml:space="preserve"> понятии «координаты». Способы задания функций: аналитический, графический, табличный. График функции. Примеры функций, получаемых в процессе исследования различных реальных процессов и решения задач. Значение функции в точке. Свойства функций: область определения, множество значений, нули, промежутки </w:t>
      </w:r>
      <w:r>
        <w:rPr>
          <w:rFonts w:ascii="Times New Roman" w:hAnsi="Times New Roman"/>
          <w:sz w:val="24"/>
        </w:rPr>
        <w:t>знакопостоянства</w:t>
      </w:r>
      <w:r>
        <w:rPr>
          <w:rFonts w:ascii="Times New Roman" w:hAnsi="Times New Roman"/>
          <w:i w:val="1"/>
          <w:sz w:val="24"/>
        </w:rPr>
        <w:t xml:space="preserve">, четность/нечетность, </w:t>
      </w:r>
      <w:r>
        <w:rPr>
          <w:rFonts w:ascii="Times New Roman" w:hAnsi="Times New Roman"/>
          <w:sz w:val="24"/>
        </w:rPr>
        <w:t xml:space="preserve">промежутки возрастания и убывания, наибольшее и наименьшее значения. Исследование функции по ее графику. </w:t>
      </w:r>
    </w:p>
    <w:p w14:paraId="25010000">
      <w:pPr>
        <w:spacing w:after="0" w:line="240" w:lineRule="auto"/>
        <w:ind w:firstLine="709" w:left="0"/>
        <w:jc w:val="both"/>
        <w:rPr>
          <w:rFonts w:ascii="Times New Roman" w:hAnsi="Times New Roman"/>
          <w:b w:val="1"/>
          <w:i w:val="1"/>
          <w:sz w:val="24"/>
        </w:rPr>
      </w:pPr>
      <w:r>
        <w:rPr>
          <w:rFonts w:ascii="Times New Roman" w:hAnsi="Times New Roman"/>
          <w:b w:val="1"/>
          <w:i w:val="1"/>
          <w:sz w:val="24"/>
        </w:rPr>
        <w:t>Линейная функция</w:t>
      </w:r>
    </w:p>
    <w:p w14:paraId="26010000">
      <w:pPr>
        <w:spacing w:after="0" w:line="240" w:lineRule="auto"/>
        <w:ind w:firstLine="709" w:left="0"/>
        <w:jc w:val="both"/>
        <w:rPr>
          <w:rFonts w:ascii="Times New Roman" w:hAnsi="Times New Roman"/>
          <w:i w:val="1"/>
          <w:sz w:val="24"/>
        </w:rPr>
      </w:pPr>
      <w:r>
        <w:rPr>
          <w:rFonts w:ascii="Times New Roman" w:hAnsi="Times New Roman"/>
          <w:sz w:val="24"/>
        </w:rPr>
        <w:t xml:space="preserve">Свойства и график линейной функции. Угловой коэффициент прямой. Расположение графика линейной функции в зависимости от ее углового коэффициента и свободного члена. </w:t>
      </w:r>
      <w:r>
        <w:rPr>
          <w:rFonts w:ascii="Times New Roman" w:hAnsi="Times New Roman"/>
          <w:i w:val="1"/>
          <w:sz w:val="24"/>
        </w:rPr>
        <w:t>Нахождение коэффициентов линейной функции по заданным условиям: прохождение прямой через две точки с заданными координатами, прохождение прямой через данную точку и параллельной данной прямой.</w:t>
      </w:r>
    </w:p>
    <w:p w14:paraId="27010000">
      <w:pPr>
        <w:spacing w:after="0" w:line="240" w:lineRule="auto"/>
        <w:ind w:firstLine="709" w:left="0"/>
        <w:jc w:val="both"/>
        <w:rPr>
          <w:rFonts w:ascii="Times New Roman" w:hAnsi="Times New Roman"/>
          <w:i w:val="1"/>
          <w:sz w:val="24"/>
        </w:rPr>
      </w:pPr>
      <w:r>
        <w:rPr>
          <w:rFonts w:ascii="Times New Roman" w:hAnsi="Times New Roman"/>
          <w:b w:val="1"/>
          <w:i w:val="1"/>
          <w:sz w:val="24"/>
        </w:rPr>
        <w:t>Квадратичная функция</w:t>
      </w:r>
    </w:p>
    <w:p w14:paraId="28010000">
      <w:pPr>
        <w:spacing w:after="0" w:line="240" w:lineRule="auto"/>
        <w:ind w:firstLine="709" w:left="0"/>
        <w:jc w:val="both"/>
        <w:rPr>
          <w:rFonts w:ascii="Times New Roman" w:hAnsi="Times New Roman"/>
          <w:i w:val="1"/>
          <w:sz w:val="24"/>
        </w:rPr>
      </w:pPr>
      <w:r>
        <w:rPr>
          <w:rFonts w:ascii="Times New Roman" w:hAnsi="Times New Roman"/>
          <w:sz w:val="24"/>
        </w:rPr>
        <w:t xml:space="preserve">Свойства и график квадратичной функции (парабола). </w:t>
      </w:r>
      <w:r>
        <w:rPr>
          <w:rFonts w:ascii="Times New Roman" w:hAnsi="Times New Roman"/>
          <w:i w:val="1"/>
          <w:sz w:val="24"/>
        </w:rPr>
        <w:t>Построение графика квадратичной функции по точкам</w:t>
      </w:r>
    </w:p>
    <w:p w14:paraId="29010000">
      <w:pPr>
        <w:spacing w:after="0" w:line="240" w:lineRule="auto"/>
        <w:ind w:firstLine="709" w:left="0"/>
        <w:jc w:val="both"/>
        <w:rPr>
          <w:rFonts w:ascii="Times New Roman" w:hAnsi="Times New Roman"/>
          <w:i w:val="1"/>
          <w:sz w:val="24"/>
        </w:rPr>
      </w:pPr>
      <w:r>
        <w:rPr>
          <w:rFonts w:ascii="Times New Roman" w:hAnsi="Times New Roman"/>
          <w:b w:val="1"/>
          <w:i w:val="1"/>
          <w:sz w:val="24"/>
        </w:rPr>
        <w:t>Обратная пропорциональность</w:t>
      </w:r>
    </w:p>
    <w:p w14:paraId="2A010000">
      <w:pPr>
        <w:spacing w:after="0" w:line="240" w:lineRule="auto"/>
        <w:ind w:firstLine="709" w:left="0"/>
        <w:jc w:val="both"/>
        <w:rPr>
          <w:rFonts w:ascii="Times New Roman" w:hAnsi="Times New Roman"/>
          <w:i w:val="1"/>
          <w:sz w:val="24"/>
        </w:rPr>
      </w:pPr>
      <w:r>
        <w:rPr>
          <w:rFonts w:ascii="Times New Roman" w:hAnsi="Times New Roman"/>
          <w:sz w:val="24"/>
        </w:rPr>
        <w:t xml:space="preserve">Свойства функции </w:t>
      </w:r>
      <w:r>
        <w:rPr>
          <w:rFonts w:ascii="Times New Roman" w:hAnsi="Times New Roman"/>
          <w:sz w:val="24"/>
        </w:rPr>
        <w:drawing>
          <wp:inline>
            <wp:extent cx="365760" cy="365760"/>
            <wp:effectExtent b="0" l="0" r="0" t="0"/>
            <wp:docPr hidden="false" id="10" name="Picture 10"/>
            <a:graphic>
              <a:graphicData uri="http://schemas.openxmlformats.org/drawingml/2006/picture">
                <pic:pic>
                  <pic:nvPicPr>
                    <pic:cNvPr hidden="false" id="9" name="Picture 9"/>
                    <pic:cNvPicPr preferRelativeResize="true"/>
                  </pic:nvPicPr>
                  <pic:blipFill>
                    <a:blip r:embed="rId5"/>
                    <a:srcRect b="0" l="0" r="0" t="0"/>
                    <a:stretch/>
                  </pic:blipFill>
                  <pic:spPr>
                    <a:xfrm flipH="false" flipV="false" rot="0">
                      <a:ext cx="365760" cy="365760"/>
                    </a:xfrm>
                    <a:prstGeom prst="rect"/>
                  </pic:spPr>
                </pic:pic>
              </a:graphicData>
            </a:graphic>
          </wp:inline>
        </w:drawing>
      </w:r>
      <w:r>
        <w:rPr>
          <w:rFonts w:ascii="Times New Roman" w:hAnsi="Times New Roman"/>
          <w:sz w:val="24"/>
        </w:rPr>
        <w:drawing>
          <wp:inline>
            <wp:extent cx="411480" cy="304800"/>
            <wp:effectExtent b="0" l="0" r="0" t="0"/>
            <wp:docPr hidden="false" id="12" name="Picture 12"/>
            <a:graphic>
              <a:graphicData uri="http://schemas.openxmlformats.org/drawingml/2006/picture">
                <pic:pic>
                  <pic:nvPicPr>
                    <pic:cNvPr hidden="false" id="11" name="Picture 11"/>
                    <pic:cNvPicPr preferRelativeResize="true"/>
                  </pic:nvPicPr>
                  <pic:blipFill>
                    <a:blip r:embed="rId6"/>
                    <a:srcRect b="0" l="0" r="0" t="0"/>
                    <a:stretch/>
                  </pic:blipFill>
                  <pic:spPr>
                    <a:xfrm flipH="false" flipV="false" rot="0">
                      <a:ext cx="411480" cy="304800"/>
                    </a:xfrm>
                    <a:prstGeom prst="rect"/>
                  </pic:spPr>
                </pic:pic>
              </a:graphicData>
            </a:graphic>
          </wp:inline>
        </w:drawing>
      </w:r>
      <w:r>
        <w:rPr>
          <w:rFonts w:ascii="Times New Roman" w:hAnsi="Times New Roman"/>
          <w:sz w:val="24"/>
        </w:rPr>
        <w:t>. Гипербола.</w:t>
      </w:r>
    </w:p>
    <w:p w14:paraId="2B010000">
      <w:pPr>
        <w:spacing w:after="0" w:line="240" w:lineRule="auto"/>
        <w:ind/>
        <w:jc w:val="both"/>
        <w:rPr>
          <w:rFonts w:ascii="Times New Roman" w:hAnsi="Times New Roman"/>
          <w:b w:val="1"/>
          <w:i w:val="1"/>
          <w:sz w:val="24"/>
        </w:rPr>
      </w:pPr>
      <w:r>
        <w:rPr>
          <w:rFonts w:ascii="Times New Roman" w:hAnsi="Times New Roman"/>
          <w:b w:val="1"/>
          <w:sz w:val="24"/>
        </w:rPr>
        <w:t xml:space="preserve">«Последовательности и прогрессии» </w:t>
      </w:r>
      <w:r>
        <w:rPr>
          <w:rFonts w:ascii="Times New Roman" w:hAnsi="Times New Roman"/>
          <w:sz w:val="24"/>
        </w:rPr>
        <w:t>Отработка задач № 10 КИМ ОГЭ</w:t>
      </w:r>
      <w:r>
        <w:rPr>
          <w:rFonts w:ascii="Times New Roman" w:hAnsi="Times New Roman"/>
          <w:b w:val="1"/>
          <w:sz w:val="24"/>
        </w:rPr>
        <w:t>.</w:t>
      </w:r>
      <w:r>
        <w:rPr>
          <w:rFonts w:ascii="Times New Roman" w:hAnsi="Times New Roman"/>
          <w:sz w:val="24"/>
        </w:rPr>
        <w:t xml:space="preserve"> (1 час)</w:t>
      </w:r>
      <w:r>
        <w:rPr>
          <w:rFonts w:ascii="Times New Roman" w:hAnsi="Times New Roman"/>
          <w:b w:val="1"/>
          <w:sz w:val="24"/>
        </w:rPr>
        <w:t>.</w:t>
      </w:r>
    </w:p>
    <w:p w14:paraId="2C010000">
      <w:pPr>
        <w:spacing w:after="0" w:line="240" w:lineRule="auto"/>
        <w:ind w:firstLine="709" w:left="0"/>
        <w:jc w:val="both"/>
        <w:rPr>
          <w:rFonts w:ascii="Times New Roman" w:hAnsi="Times New Roman"/>
          <w:b w:val="1"/>
          <w:i w:val="1"/>
          <w:sz w:val="24"/>
        </w:rPr>
      </w:pPr>
      <w:r>
        <w:rPr>
          <w:rFonts w:ascii="Times New Roman" w:hAnsi="Times New Roman"/>
          <w:b w:val="1"/>
          <w:i w:val="1"/>
          <w:sz w:val="24"/>
        </w:rPr>
        <w:t>Последовательности и прогрессии</w:t>
      </w:r>
    </w:p>
    <w:p w14:paraId="2D010000">
      <w:pPr>
        <w:tabs>
          <w:tab w:leader="none" w:pos="1770" w:val="left"/>
        </w:tabs>
        <w:spacing w:after="0" w:line="240" w:lineRule="auto"/>
        <w:ind w:firstLine="709" w:left="0"/>
        <w:jc w:val="both"/>
        <w:rPr>
          <w:rFonts w:ascii="Times New Roman" w:hAnsi="Times New Roman"/>
          <w:i w:val="1"/>
          <w:sz w:val="24"/>
        </w:rPr>
      </w:pPr>
      <w:r>
        <w:rPr>
          <w:rFonts w:ascii="Times New Roman" w:hAnsi="Times New Roman"/>
          <w:sz w:val="24"/>
        </w:rPr>
        <w:t xml:space="preserve">Числовая последовательность. Примеры числовых последовательностей. Бесконечные последовательности. Арифметическая прогрессия и ее свойства. Геометрическая прогрессия. </w:t>
      </w:r>
      <w:r>
        <w:rPr>
          <w:rFonts w:ascii="Times New Roman" w:hAnsi="Times New Roman"/>
          <w:i w:val="1"/>
          <w:sz w:val="24"/>
        </w:rPr>
        <w:t xml:space="preserve">Формула общего члена и суммы </w:t>
      </w:r>
      <w:r>
        <w:rPr>
          <w:rFonts w:ascii="Times New Roman" w:hAnsi="Times New Roman"/>
          <w:i w:val="1"/>
          <w:sz w:val="24"/>
        </w:rPr>
        <w:t>n</w:t>
      </w:r>
      <w:r>
        <w:rPr>
          <w:rFonts w:ascii="Times New Roman" w:hAnsi="Times New Roman"/>
          <w:i w:val="1"/>
          <w:sz w:val="24"/>
        </w:rPr>
        <w:t xml:space="preserve"> первых членов арифметической и геометрической прогрессий</w:t>
      </w:r>
    </w:p>
    <w:p w14:paraId="2E010000">
      <w:pPr>
        <w:spacing w:after="0" w:line="240" w:lineRule="auto"/>
        <w:ind/>
        <w:contextualSpacing w:val="1"/>
        <w:jc w:val="both"/>
        <w:rPr>
          <w:rFonts w:ascii="Times New Roman" w:hAnsi="Times New Roman"/>
          <w:sz w:val="16"/>
        </w:rPr>
      </w:pPr>
    </w:p>
    <w:p w14:paraId="2F010000">
      <w:pPr>
        <w:spacing w:after="0" w:line="240" w:lineRule="auto"/>
        <w:ind/>
        <w:jc w:val="both"/>
        <w:rPr>
          <w:rFonts w:ascii="Times New Roman" w:hAnsi="Times New Roman"/>
          <w:i w:val="1"/>
          <w:sz w:val="24"/>
        </w:rPr>
      </w:pPr>
      <w:r>
        <w:rPr>
          <w:rFonts w:ascii="Times New Roman" w:hAnsi="Times New Roman"/>
          <w:b w:val="1"/>
          <w:sz w:val="24"/>
        </w:rPr>
        <w:t>«Числовые и буквенные выражения</w:t>
      </w:r>
      <w:r>
        <w:rPr>
          <w:rFonts w:ascii="Times New Roman" w:hAnsi="Times New Roman"/>
          <w:b w:val="1"/>
          <w:sz w:val="24"/>
        </w:rPr>
        <w:t xml:space="preserve">». </w:t>
      </w:r>
      <w:r>
        <w:rPr>
          <w:rFonts w:ascii="Times New Roman" w:hAnsi="Times New Roman"/>
          <w:sz w:val="24"/>
        </w:rPr>
        <w:t>Отработка задач № 8 КИМ ОГЭ</w:t>
      </w:r>
      <w:r>
        <w:rPr>
          <w:rFonts w:ascii="Times New Roman" w:hAnsi="Times New Roman"/>
          <w:i w:val="1"/>
          <w:sz w:val="24"/>
        </w:rPr>
        <w:t>.</w:t>
      </w:r>
      <w:r>
        <w:rPr>
          <w:rFonts w:ascii="Times New Roman" w:hAnsi="Times New Roman"/>
          <w:sz w:val="24"/>
        </w:rPr>
        <w:t xml:space="preserve"> </w:t>
      </w:r>
    </w:p>
    <w:p w14:paraId="30010000">
      <w:pPr>
        <w:spacing w:after="0" w:line="240" w:lineRule="auto"/>
        <w:ind w:firstLine="709" w:left="0"/>
        <w:jc w:val="both"/>
        <w:rPr>
          <w:rFonts w:ascii="Times New Roman" w:hAnsi="Times New Roman"/>
          <w:i w:val="1"/>
          <w:sz w:val="24"/>
        </w:rPr>
      </w:pPr>
      <w:r>
        <w:rPr>
          <w:rFonts w:ascii="Times New Roman" w:hAnsi="Times New Roman"/>
          <w:b w:val="1"/>
          <w:i w:val="1"/>
          <w:sz w:val="24"/>
        </w:rPr>
        <w:t>Числовые и буквенные выражения</w:t>
      </w:r>
    </w:p>
    <w:p w14:paraId="31010000">
      <w:pPr>
        <w:spacing w:after="0" w:line="240" w:lineRule="auto"/>
        <w:ind w:firstLine="709" w:left="0"/>
        <w:jc w:val="both"/>
        <w:rPr>
          <w:rFonts w:ascii="Times New Roman" w:hAnsi="Times New Roman"/>
          <w:sz w:val="24"/>
        </w:rPr>
      </w:pPr>
      <w:r>
        <w:rPr>
          <w:rFonts w:ascii="Times New Roman" w:hAnsi="Times New Roman"/>
          <w:sz w:val="24"/>
        </w:rPr>
        <w:t xml:space="preserve">Выражение с переменной. Значение выражения. Подстановка выражений вместо переменных. </w:t>
      </w:r>
    </w:p>
    <w:p w14:paraId="32010000">
      <w:pPr>
        <w:spacing w:after="0" w:line="240" w:lineRule="auto"/>
        <w:ind w:firstLine="709" w:left="0"/>
        <w:jc w:val="both"/>
        <w:rPr>
          <w:rFonts w:ascii="Times New Roman" w:hAnsi="Times New Roman"/>
          <w:i w:val="1"/>
          <w:sz w:val="24"/>
        </w:rPr>
      </w:pPr>
      <w:r>
        <w:rPr>
          <w:rFonts w:ascii="Times New Roman" w:hAnsi="Times New Roman"/>
          <w:b w:val="1"/>
          <w:i w:val="1"/>
          <w:sz w:val="24"/>
        </w:rPr>
        <w:t>Целые выражения</w:t>
      </w:r>
    </w:p>
    <w:p w14:paraId="33010000">
      <w:pPr>
        <w:spacing w:after="0" w:line="240" w:lineRule="auto"/>
        <w:ind w:firstLine="709" w:left="0"/>
        <w:jc w:val="both"/>
        <w:rPr>
          <w:rFonts w:ascii="Times New Roman" w:hAnsi="Times New Roman"/>
          <w:sz w:val="24"/>
        </w:rPr>
      </w:pPr>
      <w:r>
        <w:rPr>
          <w:rFonts w:ascii="Times New Roman" w:hAnsi="Times New Roman"/>
          <w:sz w:val="24"/>
        </w:rPr>
        <w:t xml:space="preserve">Степень с натуральным показателем и ее свойства. Преобразования выражений, содержащих степени с натуральным показателем. </w:t>
      </w:r>
    </w:p>
    <w:p w14:paraId="34010000">
      <w:pPr>
        <w:spacing w:after="0" w:line="240" w:lineRule="auto"/>
        <w:ind w:firstLine="709" w:left="0"/>
        <w:jc w:val="both"/>
        <w:rPr>
          <w:rFonts w:ascii="Times New Roman" w:hAnsi="Times New Roman"/>
          <w:i w:val="1"/>
          <w:sz w:val="24"/>
        </w:rPr>
      </w:pPr>
      <w:r>
        <w:rPr>
          <w:rFonts w:ascii="Times New Roman" w:hAnsi="Times New Roman"/>
          <w:sz w:val="24"/>
        </w:rPr>
        <w:t>Одночлен, многочлен. Действия с одночленами и многочленами (сложение, вычитание, умножение). Формулы сокращенного умножения: разность квадратов, квадрат суммы и разности. Разложение многочлена на множители: вынесение общего множителя за скобки, группировка, применение формул сокращенного умножения. Квадратный трехчлен, разложение квадратного трехчлена на множители.</w:t>
      </w:r>
    </w:p>
    <w:p w14:paraId="35010000">
      <w:pPr>
        <w:spacing w:after="0" w:line="240" w:lineRule="auto"/>
        <w:ind w:firstLine="709" w:left="0"/>
        <w:jc w:val="both"/>
        <w:rPr>
          <w:rFonts w:ascii="Times New Roman" w:hAnsi="Times New Roman"/>
          <w:i w:val="1"/>
          <w:sz w:val="16"/>
        </w:rPr>
      </w:pPr>
    </w:p>
    <w:p w14:paraId="36010000">
      <w:pPr>
        <w:spacing w:after="0" w:line="240" w:lineRule="auto"/>
        <w:ind/>
        <w:contextualSpacing w:val="1"/>
        <w:jc w:val="both"/>
        <w:rPr>
          <w:rFonts w:ascii="Times New Roman" w:hAnsi="Times New Roman"/>
          <w:b w:val="1"/>
          <w:sz w:val="24"/>
        </w:rPr>
      </w:pPr>
      <w:r>
        <w:rPr>
          <w:rFonts w:ascii="Times New Roman" w:hAnsi="Times New Roman"/>
          <w:b w:val="1"/>
          <w:sz w:val="24"/>
        </w:rPr>
        <w:t xml:space="preserve">«Практические расчеты по формулам» </w:t>
      </w:r>
      <w:r>
        <w:rPr>
          <w:rFonts w:ascii="Times New Roman" w:hAnsi="Times New Roman"/>
          <w:sz w:val="24"/>
        </w:rPr>
        <w:t>Отработка задач № 12 КИМ ОГЭ</w:t>
      </w:r>
    </w:p>
    <w:p w14:paraId="37010000">
      <w:pPr>
        <w:spacing w:after="0" w:line="240" w:lineRule="auto"/>
        <w:ind w:firstLine="709" w:left="0"/>
        <w:jc w:val="both"/>
        <w:rPr>
          <w:rFonts w:ascii="Times New Roman" w:hAnsi="Times New Roman"/>
          <w:sz w:val="24"/>
        </w:rPr>
      </w:pPr>
      <w:r>
        <w:rPr>
          <w:rFonts w:ascii="Times New Roman" w:hAnsi="Times New Roman"/>
          <w:sz w:val="24"/>
        </w:rPr>
        <w:t xml:space="preserve">Выражение с переменной. Значение выражения. Подстановка выражений вместо переменных. </w:t>
      </w:r>
    </w:p>
    <w:p w14:paraId="38010000">
      <w:pPr>
        <w:spacing w:after="0" w:line="240" w:lineRule="auto"/>
        <w:ind w:firstLine="709" w:left="0"/>
        <w:jc w:val="both"/>
        <w:rPr>
          <w:rFonts w:ascii="Times New Roman" w:hAnsi="Times New Roman"/>
          <w:i w:val="1"/>
          <w:sz w:val="24"/>
        </w:rPr>
      </w:pPr>
      <w:r>
        <w:rPr>
          <w:rFonts w:ascii="Times New Roman" w:hAnsi="Times New Roman"/>
          <w:b w:val="1"/>
          <w:i w:val="1"/>
          <w:sz w:val="24"/>
        </w:rPr>
        <w:t>Целые выражения</w:t>
      </w:r>
    </w:p>
    <w:p w14:paraId="39010000">
      <w:pPr>
        <w:spacing w:after="0" w:line="240" w:lineRule="auto"/>
        <w:ind w:firstLine="709" w:left="0"/>
        <w:jc w:val="both"/>
        <w:rPr>
          <w:rFonts w:ascii="Times New Roman" w:hAnsi="Times New Roman"/>
          <w:sz w:val="24"/>
        </w:rPr>
      </w:pPr>
      <w:r>
        <w:rPr>
          <w:rFonts w:ascii="Times New Roman" w:hAnsi="Times New Roman"/>
          <w:sz w:val="24"/>
        </w:rPr>
        <w:t xml:space="preserve">Степень с натуральным показателем и ее свойства. Преобразования выражений, содержащих степени с натуральным показателем. </w:t>
      </w:r>
    </w:p>
    <w:p w14:paraId="3A010000">
      <w:pPr>
        <w:spacing w:after="0" w:line="240" w:lineRule="auto"/>
        <w:ind w:firstLine="709" w:left="0"/>
        <w:jc w:val="both"/>
        <w:rPr>
          <w:rFonts w:ascii="Times New Roman" w:hAnsi="Times New Roman"/>
          <w:sz w:val="24"/>
        </w:rPr>
      </w:pPr>
      <w:r>
        <w:rPr>
          <w:rFonts w:ascii="Times New Roman" w:hAnsi="Times New Roman"/>
          <w:sz w:val="24"/>
        </w:rPr>
        <w:t>Одночлен, многочлен. Действия с одночленами и многочленами (сложение, вычитание, умножение). Формулы сокращенного умножения.</w:t>
      </w:r>
    </w:p>
    <w:p w14:paraId="3B010000">
      <w:pPr>
        <w:spacing w:after="0" w:line="240" w:lineRule="auto"/>
        <w:ind w:firstLine="709" w:left="0"/>
        <w:jc w:val="both"/>
        <w:rPr>
          <w:rFonts w:ascii="Times New Roman" w:hAnsi="Times New Roman"/>
          <w:i w:val="1"/>
          <w:sz w:val="16"/>
        </w:rPr>
      </w:pPr>
    </w:p>
    <w:p w14:paraId="3C010000">
      <w:pPr>
        <w:spacing w:after="0" w:line="240" w:lineRule="auto"/>
        <w:ind/>
        <w:contextualSpacing w:val="1"/>
        <w:jc w:val="both"/>
        <w:rPr>
          <w:rFonts w:ascii="Times New Roman" w:hAnsi="Times New Roman"/>
          <w:b w:val="1"/>
          <w:sz w:val="24"/>
        </w:rPr>
      </w:pPr>
      <w:r>
        <w:rPr>
          <w:rFonts w:ascii="Times New Roman" w:hAnsi="Times New Roman"/>
          <w:b w:val="1"/>
          <w:sz w:val="24"/>
        </w:rPr>
        <w:t xml:space="preserve">«Системы неравенств». </w:t>
      </w:r>
      <w:r>
        <w:rPr>
          <w:rFonts w:ascii="Times New Roman" w:hAnsi="Times New Roman"/>
          <w:sz w:val="24"/>
        </w:rPr>
        <w:t>Отработка задач № 13 КИМ ОГЭ.</w:t>
      </w:r>
      <w:r>
        <w:rPr>
          <w:rFonts w:ascii="Times New Roman" w:hAnsi="Times New Roman"/>
          <w:sz w:val="24"/>
        </w:rPr>
        <w:t xml:space="preserve"> </w:t>
      </w:r>
    </w:p>
    <w:p w14:paraId="3D010000">
      <w:pPr>
        <w:spacing w:after="0" w:line="240" w:lineRule="auto"/>
        <w:ind w:firstLine="709" w:left="0"/>
        <w:jc w:val="both"/>
        <w:rPr>
          <w:rFonts w:ascii="Times New Roman" w:hAnsi="Times New Roman"/>
          <w:b w:val="1"/>
          <w:i w:val="1"/>
          <w:sz w:val="24"/>
        </w:rPr>
      </w:pPr>
      <w:r>
        <w:rPr>
          <w:rFonts w:ascii="Times New Roman" w:hAnsi="Times New Roman"/>
          <w:b w:val="1"/>
          <w:i w:val="1"/>
          <w:sz w:val="24"/>
        </w:rPr>
        <w:t>Системы неравенств</w:t>
      </w:r>
    </w:p>
    <w:p w14:paraId="3E010000">
      <w:pPr>
        <w:spacing w:after="0" w:line="240" w:lineRule="auto"/>
        <w:ind w:firstLine="709" w:left="0"/>
        <w:jc w:val="both"/>
        <w:rPr>
          <w:rFonts w:ascii="Times New Roman" w:hAnsi="Times New Roman"/>
          <w:sz w:val="24"/>
        </w:rPr>
      </w:pPr>
      <w:r>
        <w:rPr>
          <w:rFonts w:ascii="Times New Roman" w:hAnsi="Times New Roman"/>
          <w:sz w:val="24"/>
        </w:rPr>
        <w:t xml:space="preserve">Системы неравенств с одной переменной. Решение систем неравенств с одной переменной: линейных, </w:t>
      </w:r>
      <w:r>
        <w:rPr>
          <w:rFonts w:ascii="Times New Roman" w:hAnsi="Times New Roman"/>
          <w:i w:val="1"/>
          <w:sz w:val="24"/>
        </w:rPr>
        <w:t>квадратных.</w:t>
      </w:r>
      <w:r>
        <w:rPr>
          <w:rFonts w:ascii="Times New Roman" w:hAnsi="Times New Roman"/>
          <w:sz w:val="24"/>
        </w:rPr>
        <w:t xml:space="preserve"> Изображение решения системы неравенств </w:t>
      </w:r>
      <w:r>
        <w:rPr>
          <w:rFonts w:ascii="Times New Roman" w:hAnsi="Times New Roman"/>
          <w:sz w:val="24"/>
        </w:rPr>
        <w:t>на</w:t>
      </w:r>
      <w:r>
        <w:rPr>
          <w:rFonts w:ascii="Times New Roman" w:hAnsi="Times New Roman"/>
          <w:sz w:val="24"/>
        </w:rPr>
        <w:t xml:space="preserve"> числовой прямой. Запись решения системы неравенств.</w:t>
      </w:r>
    </w:p>
    <w:p w14:paraId="3F010000">
      <w:pPr>
        <w:spacing w:after="0" w:line="240" w:lineRule="auto"/>
        <w:ind w:firstLine="709" w:left="0"/>
        <w:jc w:val="both"/>
        <w:rPr>
          <w:rFonts w:ascii="Times New Roman" w:hAnsi="Times New Roman"/>
          <w:i w:val="1"/>
          <w:sz w:val="16"/>
        </w:rPr>
      </w:pPr>
    </w:p>
    <w:p w14:paraId="40010000">
      <w:pPr>
        <w:spacing w:after="0" w:line="240" w:lineRule="auto"/>
        <w:ind/>
        <w:contextualSpacing w:val="1"/>
        <w:jc w:val="both"/>
        <w:rPr>
          <w:rFonts w:ascii="Times New Roman" w:hAnsi="Times New Roman"/>
          <w:b w:val="1"/>
          <w:sz w:val="24"/>
        </w:rPr>
      </w:pPr>
      <w:r>
        <w:rPr>
          <w:rFonts w:ascii="Times New Roman" w:hAnsi="Times New Roman"/>
          <w:b w:val="1"/>
          <w:sz w:val="24"/>
        </w:rPr>
        <w:t xml:space="preserve">«Геометрические фигуры. Углы». </w:t>
      </w:r>
      <w:r>
        <w:rPr>
          <w:rFonts w:ascii="Times New Roman" w:hAnsi="Times New Roman"/>
          <w:sz w:val="24"/>
        </w:rPr>
        <w:t>Отработка задач № 15 КИМ ОГЭ</w:t>
      </w:r>
      <w:r>
        <w:rPr>
          <w:rFonts w:ascii="Times New Roman" w:hAnsi="Times New Roman"/>
          <w:b w:val="1"/>
          <w:sz w:val="24"/>
        </w:rPr>
        <w:t>.</w:t>
      </w:r>
      <w:r>
        <w:rPr>
          <w:rFonts w:ascii="Times New Roman" w:hAnsi="Times New Roman"/>
          <w:sz w:val="24"/>
        </w:rPr>
        <w:t xml:space="preserve"> </w:t>
      </w:r>
    </w:p>
    <w:p w14:paraId="41010000">
      <w:pPr>
        <w:spacing w:after="0" w:line="240" w:lineRule="auto"/>
        <w:ind w:firstLine="709" w:left="0"/>
        <w:jc w:val="both"/>
        <w:rPr>
          <w:rFonts w:ascii="Times New Roman" w:hAnsi="Times New Roman"/>
          <w:i w:val="1"/>
          <w:sz w:val="24"/>
        </w:rPr>
      </w:pPr>
      <w:r>
        <w:rPr>
          <w:rFonts w:ascii="Times New Roman" w:hAnsi="Times New Roman"/>
          <w:b w:val="1"/>
          <w:i w:val="1"/>
          <w:sz w:val="24"/>
        </w:rPr>
        <w:t>Величины</w:t>
      </w:r>
    </w:p>
    <w:p w14:paraId="42010000">
      <w:pPr>
        <w:spacing w:after="0" w:line="240" w:lineRule="auto"/>
        <w:ind w:firstLine="709" w:left="0"/>
        <w:jc w:val="both"/>
        <w:rPr>
          <w:rFonts w:ascii="Times New Roman" w:hAnsi="Times New Roman"/>
          <w:sz w:val="24"/>
        </w:rPr>
      </w:pPr>
      <w:r>
        <w:rPr>
          <w:rFonts w:ascii="Times New Roman" w:hAnsi="Times New Roman"/>
          <w:sz w:val="24"/>
        </w:rPr>
        <w:t xml:space="preserve">Величина угла. Градусная мера угла. </w:t>
      </w:r>
    </w:p>
    <w:p w14:paraId="43010000">
      <w:pPr>
        <w:spacing w:after="0" w:line="240" w:lineRule="auto"/>
        <w:ind w:firstLine="709" w:left="0"/>
        <w:jc w:val="both"/>
        <w:rPr>
          <w:rFonts w:ascii="Times New Roman" w:hAnsi="Times New Roman"/>
          <w:b w:val="1"/>
          <w:i w:val="1"/>
          <w:sz w:val="24"/>
        </w:rPr>
      </w:pPr>
      <w:r>
        <w:rPr>
          <w:rFonts w:ascii="Times New Roman" w:hAnsi="Times New Roman"/>
          <w:b w:val="1"/>
          <w:i w:val="1"/>
          <w:sz w:val="24"/>
        </w:rPr>
        <w:t>Треугольник</w:t>
      </w:r>
    </w:p>
    <w:p w14:paraId="44010000">
      <w:pPr>
        <w:spacing w:after="0" w:line="240" w:lineRule="auto"/>
        <w:ind w:firstLine="709" w:left="0"/>
        <w:jc w:val="both"/>
        <w:rPr>
          <w:rFonts w:ascii="Times New Roman" w:hAnsi="Times New Roman"/>
          <w:sz w:val="24"/>
        </w:rPr>
      </w:pPr>
      <w:r>
        <w:rPr>
          <w:rFonts w:ascii="Times New Roman" w:hAnsi="Times New Roman"/>
          <w:sz w:val="24"/>
        </w:rPr>
        <w:t>Свойства равнобедренного треугольника. Внешний угол треугольника. Сумма углов треугольника</w:t>
      </w:r>
    </w:p>
    <w:p w14:paraId="45010000">
      <w:pPr>
        <w:spacing w:after="0" w:line="240" w:lineRule="auto"/>
        <w:ind w:firstLine="709" w:left="0"/>
        <w:jc w:val="both"/>
        <w:rPr>
          <w:rFonts w:ascii="Times New Roman" w:hAnsi="Times New Roman"/>
          <w:sz w:val="16"/>
        </w:rPr>
      </w:pPr>
    </w:p>
    <w:p w14:paraId="46010000">
      <w:pPr>
        <w:spacing w:after="0" w:line="240" w:lineRule="auto"/>
        <w:ind/>
        <w:contextualSpacing w:val="1"/>
        <w:jc w:val="both"/>
        <w:rPr>
          <w:rFonts w:ascii="Times New Roman" w:hAnsi="Times New Roman"/>
          <w:b w:val="1"/>
          <w:sz w:val="24"/>
        </w:rPr>
      </w:pPr>
      <w:r>
        <w:rPr>
          <w:rFonts w:ascii="Times New Roman" w:hAnsi="Times New Roman"/>
          <w:b w:val="1"/>
          <w:sz w:val="24"/>
        </w:rPr>
        <w:t xml:space="preserve">«Геометрические фигуры. Длины». </w:t>
      </w:r>
      <w:r>
        <w:rPr>
          <w:rFonts w:ascii="Times New Roman" w:hAnsi="Times New Roman"/>
          <w:sz w:val="24"/>
        </w:rPr>
        <w:t>Отработка задач № 16 КИМ ОГЭ</w:t>
      </w:r>
    </w:p>
    <w:p w14:paraId="47010000">
      <w:pPr>
        <w:spacing w:after="0" w:line="240" w:lineRule="auto"/>
        <w:ind w:firstLine="709" w:left="0"/>
        <w:jc w:val="both"/>
        <w:rPr>
          <w:rFonts w:ascii="Times New Roman" w:hAnsi="Times New Roman"/>
          <w:b w:val="1"/>
          <w:i w:val="1"/>
          <w:sz w:val="24"/>
        </w:rPr>
      </w:pPr>
      <w:r>
        <w:rPr>
          <w:rFonts w:ascii="Times New Roman" w:hAnsi="Times New Roman"/>
          <w:b w:val="1"/>
          <w:i w:val="1"/>
          <w:sz w:val="24"/>
        </w:rPr>
        <w:t>Фигуры в геометрии и в окружающем мире</w:t>
      </w:r>
    </w:p>
    <w:p w14:paraId="48010000">
      <w:pPr>
        <w:spacing w:after="0" w:line="240" w:lineRule="auto"/>
        <w:ind w:firstLine="709" w:left="0"/>
        <w:jc w:val="both"/>
        <w:rPr>
          <w:rFonts w:ascii="Times New Roman" w:hAnsi="Times New Roman"/>
          <w:sz w:val="24"/>
        </w:rPr>
      </w:pPr>
      <w:r>
        <w:rPr>
          <w:rFonts w:ascii="Times New Roman" w:hAnsi="Times New Roman"/>
          <w:sz w:val="24"/>
        </w:rPr>
        <w:t xml:space="preserve">Геометрическая фигура. Внутренняя, внешняя области фигуры, граница. Линии и области на плоскости. Выпуклая и невыпуклая фигуры. </w:t>
      </w:r>
      <w:r>
        <w:rPr>
          <w:rFonts w:ascii="Times New Roman" w:hAnsi="Times New Roman"/>
          <w:sz w:val="24"/>
        </w:rPr>
        <w:t>Плоская и неплоская фигуры</w:t>
      </w:r>
      <w:r>
        <w:rPr>
          <w:rFonts w:ascii="Times New Roman" w:hAnsi="Times New Roman"/>
          <w:sz w:val="24"/>
        </w:rPr>
        <w:t>. Понятие величины. Длина. Измерение длины. Единицы измерения длины</w:t>
      </w:r>
    </w:p>
    <w:p w14:paraId="49010000">
      <w:pPr>
        <w:spacing w:after="0" w:line="240" w:lineRule="auto"/>
        <w:ind w:firstLine="709" w:left="0"/>
        <w:jc w:val="both"/>
        <w:rPr>
          <w:rFonts w:ascii="Times New Roman" w:hAnsi="Times New Roman"/>
          <w:sz w:val="24"/>
        </w:rPr>
      </w:pPr>
      <w:r>
        <w:rPr>
          <w:rFonts w:ascii="Times New Roman" w:hAnsi="Times New Roman"/>
          <w:sz w:val="24"/>
        </w:rPr>
        <w:t xml:space="preserve">Выделение свойств объектов. Формирование представлений о </w:t>
      </w:r>
      <w:r>
        <w:rPr>
          <w:rFonts w:ascii="Times New Roman" w:hAnsi="Times New Roman"/>
          <w:sz w:val="24"/>
        </w:rPr>
        <w:t>метапредметном</w:t>
      </w:r>
      <w:r>
        <w:rPr>
          <w:rFonts w:ascii="Times New Roman" w:hAnsi="Times New Roman"/>
          <w:sz w:val="24"/>
        </w:rPr>
        <w:t xml:space="preserve"> понятии «фигура». </w:t>
      </w:r>
      <w:r>
        <w:rPr>
          <w:rFonts w:ascii="Times New Roman" w:hAnsi="Times New Roman"/>
          <w:sz w:val="24"/>
        </w:rPr>
        <w:t>Точка, отрезок, прямая, луч, ломаная, плоскость, угол, биссектриса угла и ее свойства, виды углов, многоугольники, окружность и круг.</w:t>
      </w:r>
    </w:p>
    <w:p w14:paraId="4A010000">
      <w:pPr>
        <w:spacing w:after="0" w:line="240" w:lineRule="auto"/>
        <w:ind w:firstLine="709" w:left="0"/>
        <w:jc w:val="both"/>
        <w:rPr>
          <w:rFonts w:ascii="Times New Roman" w:hAnsi="Times New Roman"/>
          <w:i w:val="1"/>
          <w:sz w:val="24"/>
        </w:rPr>
      </w:pPr>
      <w:r>
        <w:rPr>
          <w:rFonts w:ascii="Times New Roman" w:hAnsi="Times New Roman"/>
          <w:sz w:val="24"/>
        </w:rPr>
        <w:t>Осевая симметрия геометрических фигур. Центральная симметрия геометрических фигур</w:t>
      </w:r>
      <w:r>
        <w:rPr>
          <w:rFonts w:ascii="Times New Roman" w:hAnsi="Times New Roman"/>
          <w:i w:val="1"/>
          <w:sz w:val="24"/>
        </w:rPr>
        <w:t xml:space="preserve">. </w:t>
      </w:r>
    </w:p>
    <w:p w14:paraId="4B010000">
      <w:pPr>
        <w:spacing w:after="0" w:line="240" w:lineRule="auto"/>
        <w:ind/>
        <w:contextualSpacing w:val="1"/>
        <w:jc w:val="both"/>
        <w:rPr>
          <w:rFonts w:ascii="Times New Roman" w:hAnsi="Times New Roman"/>
          <w:b w:val="1"/>
          <w:sz w:val="16"/>
        </w:rPr>
      </w:pPr>
    </w:p>
    <w:p w14:paraId="4C010000">
      <w:pPr>
        <w:spacing w:after="0" w:line="240" w:lineRule="auto"/>
        <w:ind/>
        <w:contextualSpacing w:val="1"/>
        <w:jc w:val="both"/>
        <w:rPr>
          <w:rFonts w:ascii="Times New Roman" w:hAnsi="Times New Roman"/>
          <w:b w:val="1"/>
          <w:sz w:val="24"/>
        </w:rPr>
      </w:pPr>
      <w:r>
        <w:rPr>
          <w:rFonts w:ascii="Times New Roman" w:hAnsi="Times New Roman"/>
          <w:b w:val="1"/>
          <w:sz w:val="24"/>
        </w:rPr>
        <w:t xml:space="preserve">«Площадь многоугольника». </w:t>
      </w:r>
      <w:r>
        <w:rPr>
          <w:rFonts w:ascii="Times New Roman" w:hAnsi="Times New Roman"/>
          <w:sz w:val="24"/>
        </w:rPr>
        <w:t>Отработка задач № 17 КИМ ОГЭ</w:t>
      </w:r>
    </w:p>
    <w:p w14:paraId="4D010000">
      <w:pPr>
        <w:spacing w:after="0" w:line="240" w:lineRule="auto"/>
        <w:ind w:firstLine="709" w:left="0"/>
        <w:jc w:val="both"/>
        <w:rPr>
          <w:rFonts w:ascii="Times New Roman" w:hAnsi="Times New Roman"/>
          <w:i w:val="1"/>
          <w:sz w:val="24"/>
        </w:rPr>
      </w:pPr>
      <w:r>
        <w:rPr>
          <w:rFonts w:ascii="Times New Roman" w:hAnsi="Times New Roman"/>
          <w:b w:val="1"/>
          <w:i w:val="1"/>
          <w:sz w:val="24"/>
        </w:rPr>
        <w:t>Измерения и вычисления</w:t>
      </w:r>
    </w:p>
    <w:p w14:paraId="4E010000">
      <w:pPr>
        <w:spacing w:after="0" w:line="240" w:lineRule="auto"/>
        <w:ind w:firstLine="709" w:left="0"/>
        <w:jc w:val="both"/>
        <w:rPr>
          <w:rFonts w:ascii="Times New Roman" w:hAnsi="Times New Roman"/>
          <w:sz w:val="24"/>
        </w:rPr>
      </w:pPr>
      <w:r>
        <w:rPr>
          <w:rFonts w:ascii="Times New Roman" w:hAnsi="Times New Roman"/>
          <w:sz w:val="24"/>
        </w:rPr>
        <w:t>Площади. Формулы площади треугольника, параллелограмма и его частных видов, трапеции, формула Герона, формула площади выпуклого четырехугольника, формулы длины окружности и площади круга</w:t>
      </w:r>
    </w:p>
    <w:p w14:paraId="4F010000">
      <w:pPr>
        <w:spacing w:after="0" w:line="240" w:lineRule="auto"/>
        <w:ind w:firstLine="709" w:left="0"/>
        <w:jc w:val="both"/>
        <w:rPr>
          <w:rFonts w:ascii="Times New Roman" w:hAnsi="Times New Roman"/>
          <w:b w:val="1"/>
          <w:sz w:val="16"/>
          <w:highlight w:val="yellow"/>
        </w:rPr>
      </w:pPr>
    </w:p>
    <w:p w14:paraId="50010000">
      <w:pPr>
        <w:spacing w:after="0" w:line="240" w:lineRule="auto"/>
        <w:ind/>
        <w:contextualSpacing w:val="1"/>
        <w:jc w:val="both"/>
        <w:rPr>
          <w:rFonts w:ascii="Times New Roman" w:hAnsi="Times New Roman"/>
          <w:b w:val="1"/>
          <w:sz w:val="24"/>
        </w:rPr>
      </w:pPr>
      <w:r>
        <w:rPr>
          <w:rFonts w:ascii="Times New Roman" w:hAnsi="Times New Roman"/>
          <w:b w:val="1"/>
          <w:sz w:val="24"/>
        </w:rPr>
        <w:t xml:space="preserve">«Измерения и вычисления». </w:t>
      </w:r>
      <w:r>
        <w:rPr>
          <w:rFonts w:ascii="Times New Roman" w:hAnsi="Times New Roman"/>
          <w:sz w:val="24"/>
        </w:rPr>
        <w:t>Отработка задач № 18 КИМ ОГЭ</w:t>
      </w:r>
      <w:r>
        <w:rPr>
          <w:rFonts w:ascii="Times New Roman" w:hAnsi="Times New Roman"/>
          <w:b w:val="1"/>
          <w:sz w:val="24"/>
        </w:rPr>
        <w:t>.</w:t>
      </w:r>
      <w:r>
        <w:rPr>
          <w:rFonts w:ascii="Times New Roman" w:hAnsi="Times New Roman"/>
          <w:sz w:val="24"/>
        </w:rPr>
        <w:t xml:space="preserve"> </w:t>
      </w:r>
    </w:p>
    <w:p w14:paraId="51010000">
      <w:pPr>
        <w:spacing w:after="0" w:line="240" w:lineRule="auto"/>
        <w:ind w:firstLine="709" w:left="0"/>
        <w:jc w:val="both"/>
        <w:rPr>
          <w:rFonts w:ascii="Times New Roman" w:hAnsi="Times New Roman"/>
          <w:i w:val="1"/>
          <w:sz w:val="24"/>
        </w:rPr>
      </w:pPr>
      <w:r>
        <w:rPr>
          <w:rFonts w:ascii="Times New Roman" w:hAnsi="Times New Roman"/>
          <w:b w:val="1"/>
          <w:i w:val="1"/>
          <w:sz w:val="24"/>
        </w:rPr>
        <w:t>Измерения и вычисления</w:t>
      </w:r>
    </w:p>
    <w:p w14:paraId="52010000">
      <w:pPr>
        <w:spacing w:after="0" w:line="240" w:lineRule="auto"/>
        <w:ind w:firstLine="709" w:left="0"/>
        <w:jc w:val="both"/>
        <w:rPr>
          <w:rFonts w:ascii="Times New Roman" w:hAnsi="Times New Roman"/>
          <w:sz w:val="24"/>
        </w:rPr>
      </w:pPr>
      <w:r>
        <w:rPr>
          <w:rFonts w:ascii="Times New Roman" w:hAnsi="Times New Roman"/>
          <w:sz w:val="24"/>
        </w:rPr>
        <w:t>Площади. Формулы площади треугольника, параллелограмма и его частных видов, трапеции, формула площади выпуклого четырехугольника, формулы длины окружности и площади круга. Площадь правильного многоугольника.</w:t>
      </w:r>
    </w:p>
    <w:p w14:paraId="53010000">
      <w:pPr>
        <w:spacing w:after="0" w:line="240" w:lineRule="auto"/>
        <w:ind w:firstLine="709" w:left="0"/>
        <w:jc w:val="both"/>
        <w:rPr>
          <w:rFonts w:ascii="Times New Roman" w:hAnsi="Times New Roman"/>
          <w:sz w:val="24"/>
        </w:rPr>
      </w:pPr>
      <w:r>
        <w:rPr>
          <w:rFonts w:ascii="Times New Roman" w:hAnsi="Times New Roman"/>
          <w:sz w:val="24"/>
        </w:rPr>
        <w:t>Теорема Пифагора. Тригонометрические соотношения в прямоугольном треугольнике. Тригонометрические функции угла.</w:t>
      </w:r>
    </w:p>
    <w:p w14:paraId="54010000">
      <w:pPr>
        <w:spacing w:after="0" w:line="240" w:lineRule="auto"/>
        <w:ind w:firstLine="709" w:left="0"/>
        <w:jc w:val="both"/>
        <w:rPr>
          <w:rFonts w:ascii="Times New Roman" w:hAnsi="Times New Roman"/>
          <w:sz w:val="16"/>
        </w:rPr>
      </w:pPr>
    </w:p>
    <w:p w14:paraId="55010000">
      <w:pPr>
        <w:spacing w:after="0" w:line="240" w:lineRule="auto"/>
        <w:ind/>
        <w:contextualSpacing w:val="1"/>
        <w:jc w:val="both"/>
        <w:rPr>
          <w:rFonts w:ascii="Times New Roman" w:hAnsi="Times New Roman"/>
          <w:b w:val="1"/>
          <w:sz w:val="24"/>
        </w:rPr>
      </w:pPr>
      <w:r>
        <w:rPr>
          <w:rFonts w:ascii="Times New Roman" w:hAnsi="Times New Roman"/>
          <w:b w:val="1"/>
          <w:sz w:val="24"/>
        </w:rPr>
        <w:t xml:space="preserve">«Теоретические аспекты». </w:t>
      </w:r>
      <w:r>
        <w:rPr>
          <w:rFonts w:ascii="Times New Roman" w:hAnsi="Times New Roman"/>
          <w:sz w:val="24"/>
        </w:rPr>
        <w:t>Отработка задач № 19 КИМ ОГЭ</w:t>
      </w:r>
      <w:r>
        <w:rPr>
          <w:rFonts w:ascii="Times New Roman" w:hAnsi="Times New Roman"/>
          <w:b w:val="1"/>
          <w:sz w:val="24"/>
        </w:rPr>
        <w:t>.</w:t>
      </w:r>
      <w:r>
        <w:rPr>
          <w:rFonts w:ascii="Times New Roman" w:hAnsi="Times New Roman"/>
          <w:sz w:val="24"/>
        </w:rPr>
        <w:t xml:space="preserve"> </w:t>
      </w:r>
    </w:p>
    <w:p w14:paraId="56010000">
      <w:pPr>
        <w:spacing w:after="0" w:line="240" w:lineRule="auto"/>
        <w:ind w:firstLine="709" w:left="0"/>
        <w:jc w:val="both"/>
        <w:rPr>
          <w:rFonts w:ascii="Times New Roman" w:hAnsi="Times New Roman"/>
          <w:sz w:val="24"/>
        </w:rPr>
      </w:pPr>
      <w:r>
        <w:rPr>
          <w:rFonts w:ascii="Times New Roman" w:hAnsi="Times New Roman"/>
          <w:sz w:val="24"/>
        </w:rPr>
        <w:t>Теоретические аспекты, теоремы, аксиомы, определения, формулы, леммы.</w:t>
      </w:r>
    </w:p>
    <w:p w14:paraId="57010000">
      <w:pPr>
        <w:spacing w:after="0" w:line="240" w:lineRule="auto"/>
        <w:ind/>
        <w:jc w:val="both"/>
        <w:rPr>
          <w:rFonts w:ascii="Times New Roman" w:hAnsi="Times New Roman"/>
          <w:sz w:val="24"/>
        </w:rPr>
      </w:pPr>
    </w:p>
    <w:p w14:paraId="58010000">
      <w:pPr>
        <w:sectPr>
          <w:pgSz w:h="16838" w:orient="portrait" w:w="11906"/>
          <w:pgMar w:bottom="709" w:footer="720" w:gutter="0" w:header="720" w:left="1276" w:right="707" w:top="993"/>
        </w:sectPr>
      </w:pPr>
    </w:p>
    <w:p w14:paraId="59010000">
      <w:pPr>
        <w:keepNext w:val="1"/>
        <w:spacing w:after="0" w:line="240" w:lineRule="auto"/>
        <w:ind w:firstLine="709" w:left="0"/>
        <w:jc w:val="center"/>
        <w:outlineLvl w:val="1"/>
        <w:rPr>
          <w:rFonts w:ascii="Times New Roman" w:hAnsi="Times New Roman"/>
          <w:b w:val="1"/>
          <w:sz w:val="24"/>
        </w:rPr>
      </w:pPr>
      <w:r>
        <w:rPr>
          <w:rFonts w:ascii="Times New Roman" w:hAnsi="Times New Roman"/>
          <w:b w:val="1"/>
          <w:sz w:val="24"/>
        </w:rPr>
        <w:t>Календарно-тематическое планирование</w:t>
      </w:r>
    </w:p>
    <w:p w14:paraId="5A010000">
      <w:pPr>
        <w:keepNext w:val="1"/>
        <w:spacing w:after="0" w:line="240" w:lineRule="auto"/>
        <w:ind w:firstLine="709" w:left="0"/>
        <w:jc w:val="center"/>
        <w:outlineLvl w:val="1"/>
        <w:rPr>
          <w:rFonts w:ascii="Times New Roman" w:hAnsi="Times New Roman"/>
          <w:b w:val="1"/>
          <w:sz w:val="24"/>
        </w:rPr>
      </w:pPr>
    </w:p>
    <w:tbl>
      <w:tblPr>
        <w:tblStyle w:val="Style_1"/>
        <w:tblInd w:type="dxa" w:w="392"/>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857"/>
        <w:gridCol w:w="4692"/>
        <w:gridCol w:w="7490"/>
        <w:gridCol w:w="853"/>
        <w:gridCol w:w="853"/>
      </w:tblGrid>
      <w:tr>
        <w:trPr>
          <w:trHeight w:hRule="atLeast" w:val="225"/>
        </w:trPr>
        <w:tc>
          <w:tcPr>
            <w:tcW w:type="dxa" w:w="857"/>
            <w:vMerge w:val="restart"/>
            <w:tcBorders>
              <w:top w:color="000000" w:sz="4" w:val="single"/>
              <w:left w:color="000000" w:sz="4" w:val="single"/>
              <w:bottom w:color="000000" w:sz="4" w:val="single"/>
              <w:right w:color="000000" w:sz="4" w:val="single"/>
            </w:tcBorders>
          </w:tcPr>
          <w:p w14:paraId="5B010000">
            <w:pPr>
              <w:spacing w:after="0" w:line="240" w:lineRule="auto"/>
              <w:ind/>
              <w:rPr>
                <w:rFonts w:ascii="Times New Roman" w:hAnsi="Times New Roman"/>
                <w:sz w:val="24"/>
              </w:rPr>
            </w:pPr>
            <w:r>
              <w:rPr>
                <w:rFonts w:ascii="Times New Roman" w:hAnsi="Times New Roman"/>
                <w:sz w:val="24"/>
              </w:rPr>
              <w:t>№</w:t>
            </w:r>
          </w:p>
          <w:p w14:paraId="5C010000">
            <w:pPr>
              <w:spacing w:after="0" w:line="240" w:lineRule="auto"/>
              <w:ind/>
              <w:rPr>
                <w:rFonts w:ascii="Times New Roman" w:hAnsi="Times New Roman"/>
                <w:sz w:val="24"/>
              </w:rPr>
            </w:pPr>
            <w:r>
              <w:rPr>
                <w:rFonts w:ascii="Times New Roman" w:hAnsi="Times New Roman"/>
                <w:sz w:val="24"/>
              </w:rPr>
              <w:t xml:space="preserve"> </w:t>
            </w:r>
            <w:r>
              <w:rPr>
                <w:rFonts w:ascii="Times New Roman" w:hAnsi="Times New Roman"/>
                <w:sz w:val="24"/>
              </w:rPr>
              <w:t>п</w:t>
            </w:r>
            <w:r>
              <w:rPr>
                <w:rFonts w:ascii="Times New Roman" w:hAnsi="Times New Roman"/>
                <w:sz w:val="24"/>
              </w:rPr>
              <w:t>/п</w:t>
            </w:r>
          </w:p>
        </w:tc>
        <w:tc>
          <w:tcPr>
            <w:tcW w:type="dxa" w:w="4692"/>
            <w:vMerge w:val="restart"/>
            <w:tcBorders>
              <w:top w:color="000000" w:sz="4" w:val="single"/>
              <w:left w:color="000000" w:sz="4" w:val="single"/>
              <w:bottom w:color="000000" w:sz="4" w:val="single"/>
              <w:right w:color="000000" w:sz="4" w:val="single"/>
            </w:tcBorders>
          </w:tcPr>
          <w:p w14:paraId="5D010000">
            <w:pPr>
              <w:spacing w:after="0" w:line="240" w:lineRule="auto"/>
              <w:ind/>
              <w:rPr>
                <w:rFonts w:ascii="Times New Roman" w:hAnsi="Times New Roman"/>
                <w:sz w:val="24"/>
              </w:rPr>
            </w:pPr>
            <w:r>
              <w:rPr>
                <w:rFonts w:ascii="Times New Roman" w:hAnsi="Times New Roman"/>
                <w:sz w:val="24"/>
              </w:rPr>
              <w:t>Тема занятия</w:t>
            </w:r>
          </w:p>
        </w:tc>
        <w:tc>
          <w:tcPr>
            <w:tcW w:type="dxa" w:w="7490"/>
            <w:vMerge w:val="restart"/>
            <w:tcBorders>
              <w:top w:color="000000" w:sz="4" w:val="single"/>
              <w:left w:color="000000" w:sz="4" w:val="single"/>
              <w:bottom w:color="000000" w:sz="4" w:val="single"/>
              <w:right w:color="000000" w:sz="4" w:val="single"/>
            </w:tcBorders>
          </w:tcPr>
          <w:p w14:paraId="5E010000">
            <w:pPr>
              <w:spacing w:after="0" w:line="240" w:lineRule="auto"/>
              <w:ind/>
              <w:jc w:val="center"/>
              <w:rPr>
                <w:rFonts w:ascii="Times New Roman" w:hAnsi="Times New Roman"/>
                <w:sz w:val="24"/>
              </w:rPr>
            </w:pPr>
            <w:r>
              <w:rPr>
                <w:rFonts w:ascii="Times New Roman" w:hAnsi="Times New Roman"/>
                <w:sz w:val="24"/>
              </w:rPr>
              <w:t>Основные виды деятельности учащихся</w:t>
            </w:r>
          </w:p>
        </w:tc>
        <w:tc>
          <w:tcPr>
            <w:tcW w:type="dxa" w:w="1706"/>
            <w:gridSpan w:val="2"/>
            <w:tcBorders>
              <w:top w:color="000000" w:sz="4" w:val="single"/>
              <w:left w:color="000000" w:sz="4" w:val="single"/>
              <w:bottom w:color="000000" w:sz="4" w:val="single"/>
              <w:right w:color="000000" w:sz="4" w:val="single"/>
            </w:tcBorders>
          </w:tcPr>
          <w:p w14:paraId="5F010000">
            <w:pPr>
              <w:spacing w:after="0" w:line="240" w:lineRule="auto"/>
              <w:ind/>
              <w:jc w:val="center"/>
              <w:rPr>
                <w:rFonts w:ascii="Times New Roman" w:hAnsi="Times New Roman"/>
                <w:sz w:val="24"/>
              </w:rPr>
            </w:pPr>
            <w:r>
              <w:rPr>
                <w:rFonts w:ascii="Times New Roman" w:hAnsi="Times New Roman"/>
                <w:sz w:val="24"/>
              </w:rPr>
              <w:t>дата</w:t>
            </w:r>
          </w:p>
        </w:tc>
      </w:tr>
      <w:tr>
        <w:trPr>
          <w:trHeight w:hRule="atLeast" w:val="136"/>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60010000">
            <w:pPr>
              <w:spacing w:after="0" w:line="240" w:lineRule="auto"/>
              <w:ind/>
              <w:rPr>
                <w:rFonts w:ascii="Times New Roman" w:hAnsi="Times New Roman"/>
                <w:sz w:val="24"/>
              </w:rPr>
            </w:pPr>
            <w:r>
              <w:rPr>
                <w:rFonts w:ascii="Times New Roman" w:hAnsi="Times New Roman"/>
                <w:sz w:val="24"/>
              </w:rPr>
              <w:t>план</w:t>
            </w:r>
          </w:p>
        </w:tc>
        <w:tc>
          <w:tcPr>
            <w:tcW w:type="dxa" w:w="853"/>
            <w:tcBorders>
              <w:top w:color="000000" w:sz="4" w:val="single"/>
              <w:left w:color="000000" w:sz="4" w:val="single"/>
              <w:bottom w:color="000000" w:sz="4" w:val="single"/>
              <w:right w:color="000000" w:sz="4" w:val="single"/>
            </w:tcBorders>
          </w:tcPr>
          <w:p w14:paraId="61010000">
            <w:pPr>
              <w:spacing w:after="0" w:line="240" w:lineRule="auto"/>
              <w:ind/>
              <w:rPr>
                <w:rFonts w:ascii="Times New Roman" w:hAnsi="Times New Roman"/>
                <w:sz w:val="24"/>
              </w:rPr>
            </w:pPr>
            <w:r>
              <w:rPr>
                <w:rFonts w:ascii="Times New Roman" w:hAnsi="Times New Roman"/>
                <w:sz w:val="24"/>
              </w:rPr>
              <w:t>факт</w:t>
            </w:r>
          </w:p>
        </w:tc>
      </w:tr>
      <w:tr>
        <w:trPr>
          <w:trHeight w:hRule="atLeast" w:val="405"/>
        </w:trPr>
        <w:tc>
          <w:tcPr>
            <w:tcW w:type="dxa" w:w="857"/>
            <w:vMerge w:val="restart"/>
            <w:tcBorders>
              <w:top w:color="000000" w:sz="4" w:val="single"/>
              <w:left w:color="000000" w:sz="4" w:val="single"/>
              <w:bottom w:color="000000" w:sz="4" w:val="single"/>
              <w:right w:color="000000" w:sz="4" w:val="single"/>
            </w:tcBorders>
          </w:tcPr>
          <w:p w14:paraId="62010000">
            <w:pPr>
              <w:spacing w:after="0" w:line="240" w:lineRule="auto"/>
              <w:ind/>
              <w:rPr>
                <w:rFonts w:ascii="Times New Roman" w:hAnsi="Times New Roman"/>
                <w:sz w:val="24"/>
              </w:rPr>
            </w:pPr>
            <w:r>
              <w:rPr>
                <w:rFonts w:ascii="Times New Roman" w:hAnsi="Times New Roman"/>
                <w:sz w:val="24"/>
              </w:rPr>
              <w:t>1</w:t>
            </w:r>
            <w:r>
              <w:rPr>
                <w:rFonts w:ascii="Times New Roman" w:hAnsi="Times New Roman"/>
                <w:sz w:val="24"/>
              </w:rPr>
              <w:t>,2</w:t>
            </w:r>
          </w:p>
        </w:tc>
        <w:tc>
          <w:tcPr>
            <w:tcW w:type="dxa" w:w="4692"/>
            <w:vMerge w:val="restart"/>
            <w:tcBorders>
              <w:top w:color="000000" w:sz="4" w:val="single"/>
              <w:left w:color="000000" w:sz="4" w:val="single"/>
              <w:bottom w:color="000000" w:sz="4" w:val="single"/>
              <w:right w:color="000000" w:sz="4" w:val="single"/>
            </w:tcBorders>
          </w:tcPr>
          <w:p w14:paraId="63010000">
            <w:pPr>
              <w:spacing w:after="0" w:line="240" w:lineRule="auto"/>
              <w:ind/>
              <w:rPr>
                <w:rFonts w:ascii="Times New Roman" w:hAnsi="Times New Roman"/>
                <w:sz w:val="24"/>
              </w:rPr>
            </w:pPr>
            <w:r>
              <w:rPr>
                <w:rFonts w:ascii="Times New Roman" w:hAnsi="Times New Roman"/>
                <w:sz w:val="24"/>
              </w:rPr>
              <w:t>Вычисления и преобразования (6 задание КИМ)</w:t>
            </w:r>
          </w:p>
        </w:tc>
        <w:tc>
          <w:tcPr>
            <w:tcW w:type="dxa" w:w="7490"/>
            <w:vMerge w:val="restart"/>
            <w:tcBorders>
              <w:top w:color="000000" w:sz="4" w:val="single"/>
              <w:left w:color="000000" w:sz="4" w:val="single"/>
              <w:bottom w:color="000000" w:sz="4" w:val="single"/>
              <w:right w:color="000000" w:sz="4" w:val="single"/>
            </w:tcBorders>
          </w:tcPr>
          <w:p w14:paraId="64010000">
            <w:pPr>
              <w:spacing w:after="0" w:line="240" w:lineRule="auto"/>
              <w:ind/>
              <w:rPr>
                <w:rFonts w:ascii="Times New Roman" w:hAnsi="Times New Roman"/>
                <w:sz w:val="24"/>
              </w:rPr>
            </w:pPr>
            <w:r>
              <w:rPr>
                <w:rFonts w:ascii="Times New Roman" w:hAnsi="Times New Roman"/>
                <w:sz w:val="24"/>
              </w:rPr>
              <w:t>Выполняют арифметические действия с рациональными числами, вычисляют значения числовых выражений, переходят от одной формы записи числа к другой</w:t>
            </w:r>
          </w:p>
        </w:tc>
        <w:tc>
          <w:tcPr>
            <w:tcW w:type="dxa" w:w="853"/>
            <w:tcBorders>
              <w:top w:color="000000" w:sz="4" w:val="single"/>
              <w:left w:color="000000" w:sz="4" w:val="single"/>
              <w:bottom w:color="000000" w:sz="4" w:val="single"/>
              <w:right w:color="000000" w:sz="4" w:val="single"/>
            </w:tcBorders>
          </w:tcPr>
          <w:p w14:paraId="65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66010000">
            <w:pPr>
              <w:spacing w:after="0" w:line="240" w:lineRule="auto"/>
              <w:ind/>
              <w:rPr>
                <w:rFonts w:ascii="Times New Roman" w:hAnsi="Times New Roman"/>
                <w:sz w:val="24"/>
              </w:rPr>
            </w:pPr>
          </w:p>
        </w:tc>
      </w:tr>
      <w:tr>
        <w:trPr>
          <w:trHeight w:hRule="atLeast" w:val="420"/>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67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68010000">
            <w:pPr>
              <w:spacing w:after="0" w:line="240" w:lineRule="auto"/>
              <w:ind/>
              <w:rPr>
                <w:rFonts w:ascii="Times New Roman" w:hAnsi="Times New Roman"/>
                <w:sz w:val="24"/>
              </w:rPr>
            </w:pPr>
          </w:p>
        </w:tc>
      </w:tr>
      <w:tr>
        <w:trPr>
          <w:trHeight w:hRule="atLeast" w:val="405"/>
        </w:trPr>
        <w:tc>
          <w:tcPr>
            <w:tcW w:type="dxa" w:w="857"/>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9010000">
            <w:pPr>
              <w:spacing w:after="0" w:line="240" w:lineRule="auto"/>
              <w:ind/>
              <w:rPr>
                <w:rFonts w:ascii="Times New Roman" w:hAnsi="Times New Roman"/>
                <w:sz w:val="24"/>
              </w:rPr>
            </w:pPr>
            <w:r>
              <w:rPr>
                <w:rFonts w:ascii="Times New Roman" w:hAnsi="Times New Roman"/>
                <w:sz w:val="24"/>
              </w:rPr>
              <w:t>3,4</w:t>
            </w:r>
          </w:p>
        </w:tc>
        <w:tc>
          <w:tcPr>
            <w:tcW w:type="dxa" w:w="4692"/>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A010000">
            <w:pPr>
              <w:spacing w:after="0" w:line="240" w:lineRule="auto"/>
              <w:ind/>
              <w:rPr>
                <w:rFonts w:ascii="Times New Roman" w:hAnsi="Times New Roman"/>
                <w:sz w:val="24"/>
              </w:rPr>
            </w:pPr>
            <w:r>
              <w:rPr>
                <w:rFonts w:ascii="Times New Roman" w:hAnsi="Times New Roman"/>
                <w:sz w:val="24"/>
              </w:rPr>
              <w:t>Уравнения (9)</w:t>
            </w:r>
          </w:p>
        </w:tc>
        <w:tc>
          <w:tcPr>
            <w:tcW w:type="dxa" w:w="7490"/>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6B010000">
            <w:pPr>
              <w:spacing w:after="0" w:line="240" w:lineRule="auto"/>
              <w:ind/>
              <w:rPr>
                <w:rFonts w:ascii="Times New Roman" w:hAnsi="Times New Roman"/>
                <w:sz w:val="24"/>
              </w:rPr>
            </w:pPr>
            <w:r>
              <w:rPr>
                <w:rFonts w:ascii="Times New Roman" w:hAnsi="Times New Roman"/>
                <w:sz w:val="24"/>
              </w:rPr>
              <w:t>Решают линейные и квадратные уравнения с одной переменной, неравенства с одной переменной и их системы</w:t>
            </w:r>
          </w:p>
        </w:tc>
        <w:tc>
          <w:tcPr>
            <w:tcW w:type="dxa" w:w="853"/>
            <w:tcBorders>
              <w:top w:color="000000" w:sz="4" w:val="single"/>
              <w:left w:color="000000" w:sz="4" w:val="single"/>
              <w:bottom w:color="000000" w:sz="4" w:val="single"/>
              <w:right w:color="000000" w:sz="4" w:val="single"/>
            </w:tcBorders>
          </w:tcPr>
          <w:p w14:paraId="6C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6D010000">
            <w:pPr>
              <w:spacing w:after="0" w:line="240" w:lineRule="auto"/>
              <w:ind/>
              <w:rPr>
                <w:rFonts w:ascii="Times New Roman" w:hAnsi="Times New Roman"/>
                <w:sz w:val="24"/>
              </w:rPr>
            </w:pPr>
          </w:p>
        </w:tc>
      </w:tr>
      <w:tr>
        <w:trPr>
          <w:trHeight w:hRule="atLeast" w:val="405"/>
        </w:trPr>
        <w:tc>
          <w:tcPr>
            <w:tcW w:type="dxa" w:w="857"/>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4692"/>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7490"/>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853"/>
            <w:tcBorders>
              <w:top w:color="000000" w:sz="4" w:val="single"/>
              <w:left w:color="000000" w:sz="4" w:val="single"/>
              <w:bottom w:color="000000" w:sz="4" w:val="single"/>
              <w:right w:color="000000" w:sz="4" w:val="single"/>
            </w:tcBorders>
          </w:tcPr>
          <w:p w14:paraId="6E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6F010000">
            <w:pPr>
              <w:spacing w:after="0" w:line="240" w:lineRule="auto"/>
              <w:ind/>
              <w:rPr>
                <w:rFonts w:ascii="Times New Roman" w:hAnsi="Times New Roman"/>
                <w:sz w:val="24"/>
              </w:rPr>
            </w:pPr>
          </w:p>
        </w:tc>
      </w:tr>
      <w:tr>
        <w:trPr>
          <w:trHeight w:hRule="atLeast" w:val="405"/>
        </w:trPr>
        <w:tc>
          <w:tcPr>
            <w:tcW w:type="dxa" w:w="857"/>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0010000">
            <w:pPr>
              <w:spacing w:after="0" w:line="240" w:lineRule="auto"/>
              <w:ind/>
              <w:rPr>
                <w:rFonts w:ascii="Times New Roman" w:hAnsi="Times New Roman"/>
                <w:sz w:val="24"/>
              </w:rPr>
            </w:pPr>
            <w:r>
              <w:rPr>
                <w:rFonts w:ascii="Times New Roman" w:hAnsi="Times New Roman"/>
                <w:sz w:val="24"/>
              </w:rPr>
              <w:t xml:space="preserve"> 5,6</w:t>
            </w:r>
          </w:p>
        </w:tc>
        <w:tc>
          <w:tcPr>
            <w:tcW w:type="dxa" w:w="4692"/>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1010000">
            <w:pPr>
              <w:spacing w:after="0" w:line="240" w:lineRule="auto"/>
              <w:ind/>
              <w:rPr>
                <w:rFonts w:ascii="Times New Roman" w:hAnsi="Times New Roman"/>
                <w:sz w:val="24"/>
              </w:rPr>
            </w:pPr>
            <w:r>
              <w:rPr>
                <w:rFonts w:ascii="Times New Roman" w:hAnsi="Times New Roman"/>
                <w:sz w:val="24"/>
              </w:rPr>
              <w:t>Неравенства и системы неравенств (13)</w:t>
            </w:r>
          </w:p>
        </w:tc>
        <w:tc>
          <w:tcPr>
            <w:tcW w:type="dxa" w:w="7490"/>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2010000">
            <w:pPr>
              <w:spacing w:after="0" w:line="240" w:lineRule="auto"/>
              <w:ind/>
              <w:rPr>
                <w:rFonts w:ascii="Times New Roman" w:hAnsi="Times New Roman"/>
                <w:sz w:val="24"/>
              </w:rPr>
            </w:pPr>
            <w:r>
              <w:rPr>
                <w:rFonts w:ascii="Times New Roman" w:hAnsi="Times New Roman"/>
                <w:sz w:val="24"/>
              </w:rPr>
              <w:t xml:space="preserve">Решают уравнения, неравенства и их системы, </w:t>
            </w:r>
          </w:p>
        </w:tc>
        <w:tc>
          <w:tcPr>
            <w:tcW w:type="dxa" w:w="853"/>
            <w:tcBorders>
              <w:top w:color="000000" w:sz="4" w:val="single"/>
              <w:left w:color="000000" w:sz="4" w:val="single"/>
              <w:bottom w:color="000000" w:sz="4" w:val="single"/>
              <w:right w:color="000000" w:sz="4" w:val="single"/>
            </w:tcBorders>
          </w:tcPr>
          <w:p w14:paraId="73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74010000">
            <w:pPr>
              <w:spacing w:after="0" w:line="240" w:lineRule="auto"/>
              <w:ind/>
              <w:rPr>
                <w:rFonts w:ascii="Times New Roman" w:hAnsi="Times New Roman"/>
                <w:sz w:val="24"/>
              </w:rPr>
            </w:pPr>
          </w:p>
        </w:tc>
      </w:tr>
      <w:tr>
        <w:trPr>
          <w:trHeight w:hRule="atLeast" w:val="405"/>
        </w:trPr>
        <w:tc>
          <w:tcPr>
            <w:tcW w:type="dxa" w:w="857"/>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5010000">
            <w:pPr>
              <w:spacing w:after="0" w:line="240" w:lineRule="auto"/>
              <w:ind/>
              <w:rPr>
                <w:rFonts w:ascii="Times New Roman" w:hAnsi="Times New Roman"/>
                <w:sz w:val="24"/>
              </w:rPr>
            </w:pPr>
          </w:p>
        </w:tc>
        <w:tc>
          <w:tcPr>
            <w:tcW w:type="dxa" w:w="4692"/>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7490"/>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853"/>
            <w:tcBorders>
              <w:top w:color="000000" w:sz="4" w:val="single"/>
              <w:left w:color="000000" w:sz="4" w:val="single"/>
              <w:bottom w:color="000000" w:sz="4" w:val="single"/>
              <w:right w:color="000000" w:sz="4" w:val="single"/>
            </w:tcBorders>
          </w:tcPr>
          <w:p w14:paraId="76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77010000">
            <w:pPr>
              <w:spacing w:after="0" w:line="240" w:lineRule="auto"/>
              <w:ind/>
              <w:rPr>
                <w:rFonts w:ascii="Times New Roman" w:hAnsi="Times New Roman"/>
                <w:sz w:val="24"/>
              </w:rPr>
            </w:pPr>
          </w:p>
        </w:tc>
      </w:tr>
      <w:tr>
        <w:trPr>
          <w:trHeight w:hRule="atLeast" w:val="435"/>
        </w:trPr>
        <w:tc>
          <w:tcPr>
            <w:tcW w:type="dxa" w:w="857"/>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8010000">
            <w:pPr>
              <w:spacing w:after="0" w:line="240" w:lineRule="auto"/>
              <w:ind/>
              <w:rPr>
                <w:rFonts w:ascii="Times New Roman" w:hAnsi="Times New Roman"/>
                <w:sz w:val="24"/>
              </w:rPr>
            </w:pPr>
            <w:r>
              <w:rPr>
                <w:rFonts w:ascii="Times New Roman" w:hAnsi="Times New Roman"/>
                <w:sz w:val="24"/>
              </w:rPr>
              <w:t>7,8</w:t>
            </w:r>
          </w:p>
        </w:tc>
        <w:tc>
          <w:tcPr>
            <w:tcW w:type="dxa" w:w="4692"/>
            <w:vMerge w:val="restart"/>
            <w:tcBorders>
              <w:top w:color="000000" w:sz="4" w:val="single"/>
              <w:left w:color="000000" w:sz="4" w:val="single"/>
              <w:bottom w:color="000000" w:sz="4" w:val="single"/>
              <w:right w:color="000000" w:sz="4" w:val="single"/>
            </w:tcBorders>
          </w:tcPr>
          <w:p w14:paraId="79010000">
            <w:pPr>
              <w:spacing w:after="0" w:line="240" w:lineRule="auto"/>
              <w:ind/>
              <w:rPr>
                <w:rFonts w:ascii="Times New Roman" w:hAnsi="Times New Roman"/>
                <w:sz w:val="24"/>
              </w:rPr>
            </w:pPr>
            <w:r>
              <w:rPr>
                <w:rFonts w:ascii="Times New Roman" w:hAnsi="Times New Roman"/>
                <w:sz w:val="24"/>
              </w:rPr>
              <w:t>Действительные числа (7)</w:t>
            </w:r>
          </w:p>
        </w:tc>
        <w:tc>
          <w:tcPr>
            <w:tcW w:type="dxa" w:w="7490"/>
            <w:vMerge w:val="restart"/>
            <w:tcBorders>
              <w:top w:color="000000" w:sz="4" w:val="single"/>
              <w:left w:color="000000" w:sz="4" w:val="single"/>
              <w:bottom w:color="000000" w:sz="4" w:val="single"/>
              <w:right w:color="000000" w:sz="4" w:val="single"/>
            </w:tcBorders>
          </w:tcPr>
          <w:p w14:paraId="7A010000">
            <w:pPr>
              <w:spacing w:after="0" w:line="240" w:lineRule="auto"/>
              <w:ind/>
              <w:rPr>
                <w:rFonts w:ascii="Times New Roman" w:hAnsi="Times New Roman"/>
                <w:sz w:val="24"/>
              </w:rPr>
            </w:pPr>
            <w:r>
              <w:rPr>
                <w:rFonts w:ascii="Times New Roman" w:hAnsi="Times New Roman"/>
                <w:sz w:val="24"/>
              </w:rPr>
              <w:t>Изображают числа точками на координатной прямой, сравнивают действительные числа, выполняют вычисления и преобразования, выполняют прикидку результата вычислений</w:t>
            </w:r>
            <w:r>
              <w:rPr>
                <w:rFonts w:ascii="Times New Roman" w:hAnsi="Times New Roman"/>
                <w:sz w:val="24"/>
              </w:rPr>
              <w:t xml:space="preserve"> </w:t>
            </w:r>
            <w:r>
              <w:rPr>
                <w:rFonts w:ascii="Times New Roman" w:hAnsi="Times New Roman"/>
                <w:sz w:val="24"/>
              </w:rPr>
              <w:t>.</w:t>
            </w:r>
          </w:p>
        </w:tc>
        <w:tc>
          <w:tcPr>
            <w:tcW w:type="dxa" w:w="853"/>
            <w:tcBorders>
              <w:top w:color="000000" w:sz="4" w:val="single"/>
              <w:left w:color="000000" w:sz="4" w:val="single"/>
              <w:bottom w:color="000000" w:sz="4" w:val="single"/>
              <w:right w:color="000000" w:sz="4" w:val="single"/>
            </w:tcBorders>
          </w:tcPr>
          <w:p w14:paraId="7B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7C010000">
            <w:pPr>
              <w:spacing w:after="0" w:line="240" w:lineRule="auto"/>
              <w:ind/>
              <w:rPr>
                <w:rFonts w:ascii="Times New Roman" w:hAnsi="Times New Roman"/>
                <w:sz w:val="24"/>
              </w:rPr>
            </w:pPr>
          </w:p>
        </w:tc>
      </w:tr>
      <w:tr>
        <w:trPr>
          <w:trHeight w:hRule="atLeast" w:val="390"/>
        </w:trPr>
        <w:tc>
          <w:tcPr>
            <w:tcW w:type="dxa" w:w="857"/>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7D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7E010000">
            <w:pPr>
              <w:spacing w:after="0" w:line="240" w:lineRule="auto"/>
              <w:ind/>
              <w:rPr>
                <w:rFonts w:ascii="Times New Roman" w:hAnsi="Times New Roman"/>
                <w:sz w:val="24"/>
              </w:rPr>
            </w:pPr>
          </w:p>
        </w:tc>
      </w:tr>
      <w:tr>
        <w:trPr>
          <w:trHeight w:hRule="atLeast" w:val="450"/>
        </w:trPr>
        <w:tc>
          <w:tcPr>
            <w:tcW w:type="dxa" w:w="857"/>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7F010000">
            <w:r>
              <w:rPr>
                <w:rFonts w:ascii="Times New Roman" w:hAnsi="Times New Roman"/>
                <w:sz w:val="24"/>
              </w:rPr>
              <w:t>9,10</w:t>
            </w:r>
          </w:p>
        </w:tc>
        <w:tc>
          <w:tcPr>
            <w:tcW w:type="dxa" w:w="4692"/>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0010000">
            <w:pPr>
              <w:spacing w:after="0" w:line="240" w:lineRule="auto"/>
              <w:ind/>
              <w:rPr>
                <w:rFonts w:ascii="Times New Roman" w:hAnsi="Times New Roman"/>
                <w:sz w:val="24"/>
              </w:rPr>
            </w:pPr>
            <w:r>
              <w:rPr>
                <w:rFonts w:ascii="Times New Roman" w:hAnsi="Times New Roman"/>
                <w:sz w:val="24"/>
              </w:rPr>
              <w:t>Функции и графики (11)</w:t>
            </w:r>
          </w:p>
        </w:tc>
        <w:tc>
          <w:tcPr>
            <w:tcW w:type="dxa" w:w="7490"/>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1010000">
            <w:pPr>
              <w:spacing w:after="0" w:line="240" w:lineRule="auto"/>
              <w:ind/>
              <w:rPr>
                <w:rFonts w:ascii="Times New Roman" w:hAnsi="Times New Roman"/>
                <w:sz w:val="24"/>
              </w:rPr>
            </w:pPr>
            <w:r>
              <w:rPr>
                <w:rFonts w:ascii="Times New Roman" w:hAnsi="Times New Roman"/>
                <w:sz w:val="24"/>
              </w:rPr>
              <w:t xml:space="preserve">Строят и читают графики </w:t>
            </w:r>
            <w:r>
              <w:rPr>
                <w:rFonts w:ascii="Times New Roman" w:hAnsi="Times New Roman"/>
                <w:sz w:val="24"/>
              </w:rPr>
              <w:t>различный</w:t>
            </w:r>
            <w:r>
              <w:rPr>
                <w:rFonts w:ascii="Times New Roman" w:hAnsi="Times New Roman"/>
                <w:sz w:val="24"/>
              </w:rPr>
              <w:t xml:space="preserve"> функций, читают графики функций, описывают с помощью функций различные зависимости между величинами, интерпретируют графики зависимостей</w:t>
            </w:r>
          </w:p>
        </w:tc>
        <w:tc>
          <w:tcPr>
            <w:tcW w:type="dxa" w:w="853"/>
            <w:tcBorders>
              <w:top w:color="000000" w:sz="4" w:val="single"/>
              <w:left w:color="000000" w:sz="4" w:val="single"/>
              <w:bottom w:color="000000" w:sz="4" w:val="single"/>
              <w:right w:color="000000" w:sz="4" w:val="single"/>
            </w:tcBorders>
          </w:tcPr>
          <w:p w14:paraId="82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83010000">
            <w:pPr>
              <w:spacing w:after="0" w:line="240" w:lineRule="auto"/>
              <w:ind/>
              <w:rPr>
                <w:rFonts w:ascii="Times New Roman" w:hAnsi="Times New Roman"/>
                <w:sz w:val="24"/>
              </w:rPr>
            </w:pPr>
          </w:p>
        </w:tc>
      </w:tr>
      <w:tr>
        <w:trPr>
          <w:trHeight w:hRule="atLeast" w:val="375"/>
        </w:trPr>
        <w:tc>
          <w:tcPr>
            <w:tcW w:type="dxa" w:w="857"/>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4692"/>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7490"/>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853"/>
            <w:tcBorders>
              <w:top w:color="000000" w:sz="4" w:val="single"/>
              <w:left w:color="000000" w:sz="4" w:val="single"/>
              <w:bottom w:color="000000" w:sz="4" w:val="single"/>
              <w:right w:color="000000" w:sz="4" w:val="single"/>
            </w:tcBorders>
          </w:tcPr>
          <w:p w14:paraId="84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85010000">
            <w:pPr>
              <w:spacing w:after="0" w:line="240" w:lineRule="auto"/>
              <w:ind/>
              <w:rPr>
                <w:rFonts w:ascii="Times New Roman" w:hAnsi="Times New Roman"/>
                <w:sz w:val="24"/>
              </w:rPr>
            </w:pPr>
          </w:p>
        </w:tc>
      </w:tr>
      <w:tr>
        <w:trPr>
          <w:trHeight w:hRule="atLeast" w:val="210"/>
        </w:trPr>
        <w:tc>
          <w:tcPr>
            <w:tcW w:type="dxa" w:w="857"/>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6010000">
            <w:pPr>
              <w:spacing w:after="0" w:line="240" w:lineRule="auto"/>
              <w:ind/>
              <w:rPr>
                <w:rFonts w:ascii="Times New Roman" w:hAnsi="Times New Roman"/>
                <w:sz w:val="24"/>
              </w:rPr>
            </w:pPr>
            <w:r>
              <w:rPr>
                <w:rFonts w:ascii="Times New Roman" w:hAnsi="Times New Roman"/>
                <w:sz w:val="24"/>
              </w:rPr>
              <w:t>11,12</w:t>
            </w:r>
          </w:p>
        </w:tc>
        <w:tc>
          <w:tcPr>
            <w:tcW w:type="dxa" w:w="4692"/>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7010000">
            <w:pPr>
              <w:spacing w:after="0" w:line="240" w:lineRule="auto"/>
              <w:ind/>
              <w:rPr>
                <w:rFonts w:ascii="Times New Roman" w:hAnsi="Times New Roman"/>
                <w:sz w:val="24"/>
              </w:rPr>
            </w:pPr>
            <w:r>
              <w:rPr>
                <w:rFonts w:ascii="Times New Roman" w:hAnsi="Times New Roman"/>
                <w:sz w:val="24"/>
              </w:rPr>
              <w:t>Преобразования алгебраических выражений (8)</w:t>
            </w:r>
          </w:p>
        </w:tc>
        <w:tc>
          <w:tcPr>
            <w:tcW w:type="dxa" w:w="7490"/>
            <w:vMerge w:val="restart"/>
            <w:tcBorders>
              <w:top w:color="000000" w:sz="4" w:val="single"/>
              <w:left w:color="000000" w:sz="4" w:val="single"/>
              <w:bottom w:color="000000" w:sz="4" w:val="single"/>
              <w:right w:color="000000" w:sz="4" w:val="single"/>
            </w:tcBorders>
            <w:tcMar>
              <w:top w:type="dxa" w:w="0"/>
              <w:left w:type="dxa" w:w="108"/>
              <w:bottom w:type="dxa" w:w="0"/>
              <w:right w:type="dxa" w:w="108"/>
            </w:tcMar>
          </w:tcPr>
          <w:p w14:paraId="88010000">
            <w:pPr>
              <w:spacing w:after="0" w:line="240" w:lineRule="auto"/>
              <w:ind/>
              <w:rPr>
                <w:rFonts w:ascii="Times New Roman" w:hAnsi="Times New Roman"/>
                <w:sz w:val="24"/>
              </w:rPr>
            </w:pPr>
            <w:r>
              <w:rPr>
                <w:rFonts w:ascii="Times New Roman" w:hAnsi="Times New Roman"/>
                <w:sz w:val="24"/>
              </w:rPr>
              <w:t>Выполняют вычисления и преобразования арифметических выражений, применяют свойства арифметических квадратных корней для преобразования выражений</w:t>
            </w:r>
          </w:p>
        </w:tc>
        <w:tc>
          <w:tcPr>
            <w:tcW w:type="dxa" w:w="853"/>
            <w:tcBorders>
              <w:top w:color="000000" w:sz="4" w:val="single"/>
              <w:left w:color="000000" w:sz="4" w:val="single"/>
              <w:bottom w:color="000000" w:sz="4" w:val="single"/>
              <w:right w:color="000000" w:sz="4" w:val="single"/>
            </w:tcBorders>
          </w:tcPr>
          <w:p w14:paraId="89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8A010000">
            <w:pPr>
              <w:spacing w:after="0" w:line="240" w:lineRule="auto"/>
              <w:ind/>
              <w:rPr>
                <w:rFonts w:ascii="Times New Roman" w:hAnsi="Times New Roman"/>
                <w:sz w:val="24"/>
              </w:rPr>
            </w:pPr>
          </w:p>
        </w:tc>
      </w:tr>
      <w:tr>
        <w:trPr>
          <w:trHeight w:hRule="atLeast" w:val="330"/>
        </w:trPr>
        <w:tc>
          <w:tcPr>
            <w:tcW w:type="dxa" w:w="857"/>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4692"/>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7490"/>
            <w:gridSpan w:val="1"/>
            <w:vMerge w:val="continue"/>
            <w:tcBorders>
              <w:top w:color="000000" w:sz="4" w:val="single"/>
              <w:left w:color="000000" w:sz="4" w:val="single"/>
              <w:bottom w:color="000000" w:sz="4" w:val="single"/>
              <w:right w:color="000000" w:sz="4" w:val="single"/>
            </w:tcBorders>
            <w:tcMar>
              <w:top w:type="dxa" w:w="0"/>
              <w:left w:type="dxa" w:w="108"/>
              <w:bottom w:type="dxa" w:w="0"/>
              <w:right w:type="dxa" w:w="108"/>
            </w:tcMar>
          </w:tcPr>
          <w:p/>
        </w:tc>
        <w:tc>
          <w:tcPr>
            <w:tcW w:type="dxa" w:w="853"/>
            <w:tcBorders>
              <w:top w:color="000000" w:sz="4" w:val="single"/>
              <w:left w:color="000000" w:sz="4" w:val="single"/>
              <w:bottom w:color="000000" w:sz="4" w:val="single"/>
              <w:right w:color="000000" w:sz="4" w:val="single"/>
            </w:tcBorders>
          </w:tcPr>
          <w:p w14:paraId="8B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8C010000">
            <w:pPr>
              <w:spacing w:after="0" w:line="240" w:lineRule="auto"/>
              <w:ind/>
              <w:rPr>
                <w:rFonts w:ascii="Times New Roman" w:hAnsi="Times New Roman"/>
                <w:sz w:val="24"/>
              </w:rPr>
            </w:pPr>
          </w:p>
        </w:tc>
      </w:tr>
      <w:tr>
        <w:trPr>
          <w:trHeight w:hRule="atLeast" w:val="360"/>
        </w:trPr>
        <w:tc>
          <w:tcPr>
            <w:tcW w:type="dxa" w:w="857"/>
            <w:vMerge w:val="restart"/>
            <w:tcBorders>
              <w:top w:color="000000" w:sz="4" w:val="single"/>
              <w:left w:color="000000" w:sz="4" w:val="single"/>
              <w:bottom w:color="000000" w:sz="4" w:val="single"/>
              <w:right w:color="000000" w:sz="4" w:val="single"/>
            </w:tcBorders>
          </w:tcPr>
          <w:p w14:paraId="8D010000">
            <w:pPr>
              <w:spacing w:after="0" w:line="240" w:lineRule="auto"/>
              <w:ind/>
              <w:rPr>
                <w:rFonts w:ascii="Times New Roman" w:hAnsi="Times New Roman"/>
                <w:sz w:val="24"/>
              </w:rPr>
            </w:pPr>
            <w:r>
              <w:rPr>
                <w:rFonts w:ascii="Times New Roman" w:hAnsi="Times New Roman"/>
                <w:sz w:val="24"/>
              </w:rPr>
              <w:t>13,14</w:t>
            </w:r>
          </w:p>
        </w:tc>
        <w:tc>
          <w:tcPr>
            <w:tcW w:type="dxa" w:w="4692"/>
            <w:vMerge w:val="restart"/>
            <w:tcBorders>
              <w:top w:color="000000" w:sz="4" w:val="single"/>
              <w:left w:color="000000" w:sz="4" w:val="single"/>
              <w:bottom w:color="000000" w:sz="4" w:val="single"/>
              <w:right w:color="000000" w:sz="4" w:val="single"/>
            </w:tcBorders>
          </w:tcPr>
          <w:p w14:paraId="8E010000">
            <w:pPr>
              <w:spacing w:after="0" w:line="240" w:lineRule="auto"/>
              <w:ind/>
              <w:rPr>
                <w:rFonts w:ascii="Times New Roman" w:hAnsi="Times New Roman"/>
                <w:sz w:val="24"/>
              </w:rPr>
            </w:pPr>
            <w:r>
              <w:rPr>
                <w:rFonts w:ascii="Times New Roman" w:hAnsi="Times New Roman"/>
                <w:sz w:val="24"/>
              </w:rPr>
              <w:t xml:space="preserve">Числовые и буквенные выражения </w:t>
            </w:r>
          </w:p>
        </w:tc>
        <w:tc>
          <w:tcPr>
            <w:tcW w:type="dxa" w:w="7490"/>
            <w:vMerge w:val="restart"/>
            <w:tcBorders>
              <w:top w:color="000000" w:sz="4" w:val="single"/>
              <w:left w:color="000000" w:sz="4" w:val="single"/>
              <w:bottom w:color="000000" w:sz="4" w:val="single"/>
              <w:right w:color="000000" w:sz="4" w:val="single"/>
            </w:tcBorders>
          </w:tcPr>
          <w:p w14:paraId="8F010000">
            <w:pPr>
              <w:spacing w:after="0" w:line="240" w:lineRule="auto"/>
              <w:ind/>
              <w:rPr>
                <w:rFonts w:ascii="Times New Roman" w:hAnsi="Times New Roman"/>
                <w:sz w:val="24"/>
              </w:rPr>
            </w:pPr>
            <w:r>
              <w:rPr>
                <w:rFonts w:ascii="Times New Roman" w:hAnsi="Times New Roman"/>
                <w:sz w:val="24"/>
              </w:rPr>
              <w:t xml:space="preserve">Выполняют преобразования алгебраических выражений, находят значения буквенных выражений, осуществляя необходимые подстановки </w:t>
            </w:r>
          </w:p>
        </w:tc>
        <w:tc>
          <w:tcPr>
            <w:tcW w:type="dxa" w:w="853"/>
            <w:tcBorders>
              <w:top w:color="000000" w:sz="4" w:val="single"/>
              <w:left w:color="000000" w:sz="4" w:val="single"/>
              <w:bottom w:color="000000" w:sz="4" w:val="single"/>
              <w:right w:color="000000" w:sz="4" w:val="single"/>
            </w:tcBorders>
          </w:tcPr>
          <w:p w14:paraId="90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91010000">
            <w:pPr>
              <w:spacing w:after="0" w:line="240" w:lineRule="auto"/>
              <w:ind/>
              <w:rPr>
                <w:rFonts w:ascii="Times New Roman" w:hAnsi="Times New Roman"/>
                <w:sz w:val="24"/>
              </w:rPr>
            </w:pPr>
          </w:p>
        </w:tc>
      </w:tr>
      <w:tr>
        <w:trPr>
          <w:trHeight w:hRule="atLeast" w:val="465"/>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92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93010000">
            <w:pPr>
              <w:spacing w:after="0" w:line="240" w:lineRule="auto"/>
              <w:ind/>
              <w:rPr>
                <w:rFonts w:ascii="Times New Roman" w:hAnsi="Times New Roman"/>
                <w:sz w:val="24"/>
              </w:rPr>
            </w:pPr>
          </w:p>
        </w:tc>
      </w:tr>
      <w:tr>
        <w:trPr>
          <w:trHeight w:hRule="atLeast" w:val="300"/>
        </w:trPr>
        <w:tc>
          <w:tcPr>
            <w:tcW w:type="dxa" w:w="857"/>
            <w:vMerge w:val="restart"/>
            <w:tcBorders>
              <w:top w:color="000000" w:sz="4" w:val="single"/>
              <w:left w:color="000000" w:sz="4" w:val="single"/>
              <w:bottom w:color="000000" w:sz="4" w:val="single"/>
              <w:right w:color="000000" w:sz="4" w:val="single"/>
            </w:tcBorders>
          </w:tcPr>
          <w:p w14:paraId="94010000">
            <w:pPr>
              <w:spacing w:after="0" w:line="240" w:lineRule="auto"/>
              <w:ind/>
              <w:rPr>
                <w:rFonts w:ascii="Times New Roman" w:hAnsi="Times New Roman"/>
                <w:sz w:val="24"/>
              </w:rPr>
            </w:pPr>
            <w:r>
              <w:rPr>
                <w:rFonts w:ascii="Times New Roman" w:hAnsi="Times New Roman"/>
                <w:sz w:val="24"/>
              </w:rPr>
              <w:t>15,16</w:t>
            </w:r>
          </w:p>
        </w:tc>
        <w:tc>
          <w:tcPr>
            <w:tcW w:type="dxa" w:w="4692"/>
            <w:vMerge w:val="restart"/>
            <w:tcBorders>
              <w:top w:color="000000" w:sz="4" w:val="single"/>
              <w:left w:color="000000" w:sz="4" w:val="single"/>
              <w:bottom w:color="000000" w:sz="4" w:val="single"/>
              <w:right w:color="000000" w:sz="4" w:val="single"/>
            </w:tcBorders>
          </w:tcPr>
          <w:p w14:paraId="95010000">
            <w:pPr>
              <w:spacing w:after="0" w:line="240" w:lineRule="auto"/>
              <w:ind/>
              <w:rPr>
                <w:rFonts w:ascii="Times New Roman" w:hAnsi="Times New Roman"/>
                <w:sz w:val="24"/>
              </w:rPr>
            </w:pPr>
            <w:r>
              <w:rPr>
                <w:rFonts w:ascii="Times New Roman" w:hAnsi="Times New Roman"/>
                <w:sz w:val="24"/>
              </w:rPr>
              <w:t>Практические расчеты по формулам (12)</w:t>
            </w:r>
          </w:p>
        </w:tc>
        <w:tc>
          <w:tcPr>
            <w:tcW w:type="dxa" w:w="7490"/>
            <w:vMerge w:val="restart"/>
            <w:tcBorders>
              <w:top w:color="000000" w:sz="4" w:val="single"/>
              <w:left w:color="000000" w:sz="4" w:val="single"/>
              <w:bottom w:color="000000" w:sz="4" w:val="single"/>
              <w:right w:color="000000" w:sz="4" w:val="single"/>
            </w:tcBorders>
          </w:tcPr>
          <w:p w14:paraId="96010000">
            <w:pPr>
              <w:spacing w:after="0" w:line="240" w:lineRule="auto"/>
              <w:ind/>
              <w:rPr>
                <w:rFonts w:ascii="Times New Roman" w:hAnsi="Times New Roman"/>
                <w:sz w:val="24"/>
              </w:rPr>
            </w:pPr>
            <w:r>
              <w:rPr>
                <w:rFonts w:ascii="Times New Roman" w:hAnsi="Times New Roman"/>
                <w:sz w:val="24"/>
              </w:rPr>
              <w:t>Осуществляют расчеты по формулам, выражают зависимости между величинами, вычисляют значения числовых выражений</w:t>
            </w:r>
          </w:p>
        </w:tc>
        <w:tc>
          <w:tcPr>
            <w:tcW w:type="dxa" w:w="853"/>
            <w:tcBorders>
              <w:top w:color="000000" w:sz="4" w:val="single"/>
              <w:left w:color="000000" w:sz="4" w:val="single"/>
              <w:bottom w:color="000000" w:sz="4" w:val="single"/>
              <w:right w:color="000000" w:sz="4" w:val="single"/>
            </w:tcBorders>
          </w:tcPr>
          <w:p w14:paraId="97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98010000">
            <w:pPr>
              <w:spacing w:after="0" w:line="240" w:lineRule="auto"/>
              <w:ind/>
              <w:rPr>
                <w:rFonts w:ascii="Times New Roman" w:hAnsi="Times New Roman"/>
                <w:sz w:val="24"/>
              </w:rPr>
            </w:pPr>
          </w:p>
        </w:tc>
      </w:tr>
      <w:tr>
        <w:trPr>
          <w:trHeight w:hRule="atLeast" w:val="255"/>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99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9A010000">
            <w:pPr>
              <w:spacing w:after="0" w:line="240" w:lineRule="auto"/>
              <w:ind/>
              <w:rPr>
                <w:rFonts w:ascii="Times New Roman" w:hAnsi="Times New Roman"/>
                <w:sz w:val="24"/>
              </w:rPr>
            </w:pPr>
          </w:p>
        </w:tc>
      </w:tr>
      <w:tr>
        <w:trPr>
          <w:trHeight w:hRule="atLeast" w:val="465"/>
        </w:trPr>
        <w:tc>
          <w:tcPr>
            <w:tcW w:type="dxa" w:w="857"/>
            <w:vMerge w:val="restart"/>
            <w:tcBorders>
              <w:top w:color="000000" w:sz="4" w:val="single"/>
              <w:left w:color="000000" w:sz="4" w:val="single"/>
              <w:bottom w:color="000000" w:sz="4" w:val="single"/>
              <w:right w:color="000000" w:sz="4" w:val="single"/>
            </w:tcBorders>
          </w:tcPr>
          <w:p w14:paraId="9B010000">
            <w:pPr>
              <w:spacing w:after="0" w:line="240" w:lineRule="auto"/>
              <w:ind/>
              <w:rPr>
                <w:rFonts w:ascii="Times New Roman" w:hAnsi="Times New Roman"/>
                <w:sz w:val="24"/>
              </w:rPr>
            </w:pPr>
            <w:r>
              <w:rPr>
                <w:rFonts w:ascii="Times New Roman" w:hAnsi="Times New Roman"/>
                <w:sz w:val="24"/>
              </w:rPr>
              <w:t>17,18</w:t>
            </w:r>
          </w:p>
        </w:tc>
        <w:tc>
          <w:tcPr>
            <w:tcW w:type="dxa" w:w="4692"/>
            <w:vMerge w:val="restart"/>
            <w:tcBorders>
              <w:top w:color="000000" w:sz="4" w:val="single"/>
              <w:left w:color="000000" w:sz="4" w:val="single"/>
              <w:bottom w:color="000000" w:sz="4" w:val="single"/>
              <w:right w:color="000000" w:sz="4" w:val="single"/>
            </w:tcBorders>
          </w:tcPr>
          <w:p w14:paraId="9C010000">
            <w:pPr>
              <w:spacing w:after="0" w:line="240" w:lineRule="auto"/>
              <w:ind/>
              <w:rPr>
                <w:rFonts w:ascii="Times New Roman" w:hAnsi="Times New Roman"/>
                <w:sz w:val="24"/>
              </w:rPr>
            </w:pPr>
            <w:r>
              <w:rPr>
                <w:rFonts w:ascii="Times New Roman" w:hAnsi="Times New Roman"/>
                <w:sz w:val="24"/>
              </w:rPr>
              <w:t>Практико-ориентированные задания (1-5)</w:t>
            </w:r>
          </w:p>
        </w:tc>
        <w:tc>
          <w:tcPr>
            <w:tcW w:type="dxa" w:w="7490"/>
            <w:vMerge w:val="restart"/>
            <w:tcBorders>
              <w:top w:color="000000" w:sz="4" w:val="single"/>
              <w:left w:color="000000" w:sz="4" w:val="single"/>
              <w:bottom w:color="000000" w:sz="4" w:val="single"/>
              <w:right w:color="000000" w:sz="4" w:val="single"/>
            </w:tcBorders>
          </w:tcPr>
          <w:p w14:paraId="9D010000">
            <w:pPr>
              <w:spacing w:after="0" w:line="240" w:lineRule="auto"/>
              <w:ind/>
              <w:rPr>
                <w:rFonts w:ascii="Times New Roman" w:hAnsi="Times New Roman"/>
                <w:sz w:val="24"/>
              </w:rPr>
            </w:pPr>
            <w:r>
              <w:rPr>
                <w:rFonts w:ascii="Times New Roman" w:hAnsi="Times New Roman"/>
                <w:sz w:val="24"/>
              </w:rPr>
              <w:t>Выполняют вычисления и преобразования, осуществляют практические расчеты, строят и исследуют математические модели, используют приобретенные знания и умения в практической деятельности</w:t>
            </w:r>
          </w:p>
        </w:tc>
        <w:tc>
          <w:tcPr>
            <w:tcW w:type="dxa" w:w="853"/>
            <w:tcBorders>
              <w:top w:color="000000" w:sz="4" w:val="single"/>
              <w:left w:color="000000" w:sz="4" w:val="single"/>
              <w:bottom w:color="000000" w:sz="4" w:val="single"/>
              <w:right w:color="000000" w:sz="4" w:val="single"/>
            </w:tcBorders>
          </w:tcPr>
          <w:p w14:paraId="9E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9F010000">
            <w:pPr>
              <w:spacing w:after="0" w:line="240" w:lineRule="auto"/>
              <w:ind/>
              <w:rPr>
                <w:rFonts w:ascii="Times New Roman" w:hAnsi="Times New Roman"/>
                <w:sz w:val="24"/>
              </w:rPr>
            </w:pPr>
          </w:p>
        </w:tc>
      </w:tr>
      <w:tr>
        <w:trPr>
          <w:trHeight w:hRule="atLeast" w:val="360"/>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A0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A1010000">
            <w:pPr>
              <w:spacing w:after="0" w:line="240" w:lineRule="auto"/>
              <w:ind/>
              <w:rPr>
                <w:rFonts w:ascii="Times New Roman" w:hAnsi="Times New Roman"/>
                <w:sz w:val="24"/>
              </w:rPr>
            </w:pPr>
          </w:p>
        </w:tc>
      </w:tr>
      <w:tr>
        <w:trPr>
          <w:trHeight w:hRule="atLeast" w:val="465"/>
        </w:trPr>
        <w:tc>
          <w:tcPr>
            <w:tcW w:type="dxa" w:w="857"/>
            <w:vMerge w:val="restart"/>
            <w:tcBorders>
              <w:top w:color="000000" w:sz="4" w:val="single"/>
              <w:left w:color="000000" w:sz="4" w:val="single"/>
              <w:bottom w:color="000000" w:sz="4" w:val="single"/>
              <w:right w:color="000000" w:sz="4" w:val="single"/>
            </w:tcBorders>
          </w:tcPr>
          <w:p w14:paraId="A2010000">
            <w:pPr>
              <w:spacing w:after="0" w:line="240" w:lineRule="auto"/>
              <w:ind/>
              <w:rPr>
                <w:rFonts w:ascii="Times New Roman" w:hAnsi="Times New Roman"/>
                <w:sz w:val="24"/>
              </w:rPr>
            </w:pPr>
            <w:r>
              <w:rPr>
                <w:rFonts w:ascii="Times New Roman" w:hAnsi="Times New Roman"/>
                <w:sz w:val="24"/>
              </w:rPr>
              <w:t>19,20</w:t>
            </w:r>
          </w:p>
        </w:tc>
        <w:tc>
          <w:tcPr>
            <w:tcW w:type="dxa" w:w="4692"/>
            <w:vMerge w:val="restart"/>
            <w:tcBorders>
              <w:top w:color="000000" w:sz="4" w:val="single"/>
              <w:left w:color="000000" w:sz="4" w:val="single"/>
              <w:bottom w:color="000000" w:sz="4" w:val="single"/>
              <w:right w:color="000000" w:sz="4" w:val="single"/>
            </w:tcBorders>
          </w:tcPr>
          <w:p w14:paraId="A3010000">
            <w:pPr>
              <w:spacing w:after="0" w:line="240" w:lineRule="auto"/>
              <w:ind/>
              <w:rPr>
                <w:rFonts w:ascii="Times New Roman" w:hAnsi="Times New Roman"/>
                <w:sz w:val="24"/>
              </w:rPr>
            </w:pPr>
            <w:r>
              <w:rPr>
                <w:rFonts w:ascii="Times New Roman" w:hAnsi="Times New Roman"/>
                <w:sz w:val="24"/>
              </w:rPr>
              <w:t>Геометрические фигуры. Углы (15)</w:t>
            </w:r>
          </w:p>
        </w:tc>
        <w:tc>
          <w:tcPr>
            <w:tcW w:type="dxa" w:w="7490"/>
            <w:vMerge w:val="restart"/>
            <w:tcBorders>
              <w:top w:color="000000" w:sz="4" w:val="single"/>
              <w:left w:color="000000" w:sz="4" w:val="single"/>
              <w:bottom w:color="000000" w:sz="4" w:val="single"/>
              <w:right w:color="000000" w:sz="4" w:val="single"/>
            </w:tcBorders>
          </w:tcPr>
          <w:p w14:paraId="A4010000">
            <w:pPr>
              <w:spacing w:after="0" w:line="240" w:lineRule="auto"/>
              <w:ind/>
              <w:rPr>
                <w:rFonts w:ascii="Times New Roman" w:hAnsi="Times New Roman"/>
                <w:sz w:val="24"/>
              </w:rPr>
            </w:pPr>
            <w:r>
              <w:rPr>
                <w:rFonts w:ascii="Times New Roman" w:hAnsi="Times New Roman"/>
                <w:sz w:val="24"/>
              </w:rPr>
              <w:t>Выполняет действия с геометрическими фигурами, решают планиметрические задачи на нахождение геометрических величин (углов)</w:t>
            </w:r>
          </w:p>
        </w:tc>
        <w:tc>
          <w:tcPr>
            <w:tcW w:type="dxa" w:w="853"/>
            <w:tcBorders>
              <w:top w:color="000000" w:sz="4" w:val="single"/>
              <w:left w:color="000000" w:sz="4" w:val="single"/>
              <w:bottom w:color="000000" w:sz="4" w:val="single"/>
              <w:right w:color="000000" w:sz="4" w:val="single"/>
            </w:tcBorders>
          </w:tcPr>
          <w:p w14:paraId="A5010000">
            <w:pPr>
              <w:spacing w:after="0" w:line="240" w:lineRule="auto"/>
              <w:ind/>
              <w:rPr>
                <w:rFonts w:ascii="Times New Roman" w:hAnsi="Times New Roman"/>
                <w:sz w:val="24"/>
              </w:rPr>
            </w:pPr>
          </w:p>
          <w:p w14:paraId="A6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A7010000">
            <w:pPr>
              <w:spacing w:after="0" w:line="240" w:lineRule="auto"/>
              <w:ind/>
              <w:rPr>
                <w:rFonts w:ascii="Times New Roman" w:hAnsi="Times New Roman"/>
                <w:sz w:val="24"/>
              </w:rPr>
            </w:pPr>
          </w:p>
        </w:tc>
      </w:tr>
      <w:tr>
        <w:trPr>
          <w:trHeight w:hRule="atLeast" w:val="360"/>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A8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A9010000">
            <w:pPr>
              <w:spacing w:after="0" w:line="240" w:lineRule="auto"/>
              <w:ind/>
              <w:rPr>
                <w:rFonts w:ascii="Times New Roman" w:hAnsi="Times New Roman"/>
                <w:sz w:val="24"/>
              </w:rPr>
            </w:pPr>
          </w:p>
        </w:tc>
      </w:tr>
      <w:tr>
        <w:trPr>
          <w:trHeight w:hRule="atLeast" w:val="495"/>
        </w:trPr>
        <w:tc>
          <w:tcPr>
            <w:tcW w:type="dxa" w:w="857"/>
            <w:vMerge w:val="restart"/>
            <w:tcBorders>
              <w:top w:color="000000" w:sz="4" w:val="single"/>
              <w:left w:color="000000" w:sz="4" w:val="single"/>
              <w:bottom w:color="000000" w:sz="4" w:val="single"/>
              <w:right w:color="000000" w:sz="4" w:val="single"/>
            </w:tcBorders>
          </w:tcPr>
          <w:p w14:paraId="AA010000">
            <w:pPr>
              <w:spacing w:after="0" w:line="240" w:lineRule="auto"/>
              <w:ind/>
              <w:rPr>
                <w:rFonts w:ascii="Times New Roman" w:hAnsi="Times New Roman"/>
                <w:sz w:val="24"/>
              </w:rPr>
            </w:pPr>
            <w:r>
              <w:rPr>
                <w:rFonts w:ascii="Times New Roman" w:hAnsi="Times New Roman"/>
                <w:sz w:val="24"/>
              </w:rPr>
              <w:t>21,22</w:t>
            </w:r>
          </w:p>
        </w:tc>
        <w:tc>
          <w:tcPr>
            <w:tcW w:type="dxa" w:w="4692"/>
            <w:vMerge w:val="restart"/>
            <w:tcBorders>
              <w:top w:color="000000" w:sz="4" w:val="single"/>
              <w:left w:color="000000" w:sz="4" w:val="single"/>
              <w:bottom w:color="000000" w:sz="4" w:val="single"/>
              <w:right w:color="000000" w:sz="4" w:val="single"/>
            </w:tcBorders>
          </w:tcPr>
          <w:p w14:paraId="AB010000">
            <w:pPr>
              <w:spacing w:after="0" w:line="240" w:lineRule="auto"/>
              <w:ind/>
              <w:rPr>
                <w:rFonts w:ascii="Times New Roman" w:hAnsi="Times New Roman"/>
                <w:sz w:val="24"/>
              </w:rPr>
            </w:pPr>
            <w:r>
              <w:rPr>
                <w:rFonts w:ascii="Times New Roman" w:hAnsi="Times New Roman"/>
                <w:sz w:val="24"/>
              </w:rPr>
              <w:t>Геометрические фигуры. Длины (16)</w:t>
            </w:r>
          </w:p>
        </w:tc>
        <w:tc>
          <w:tcPr>
            <w:tcW w:type="dxa" w:w="7490"/>
            <w:vMerge w:val="restart"/>
            <w:tcBorders>
              <w:top w:color="000000" w:sz="4" w:val="single"/>
              <w:left w:color="000000" w:sz="4" w:val="single"/>
              <w:bottom w:color="000000" w:sz="4" w:val="single"/>
              <w:right w:color="000000" w:sz="4" w:val="single"/>
            </w:tcBorders>
          </w:tcPr>
          <w:p w14:paraId="AC010000">
            <w:pPr>
              <w:spacing w:after="0" w:line="240" w:lineRule="auto"/>
              <w:ind/>
              <w:rPr>
                <w:rFonts w:ascii="Times New Roman" w:hAnsi="Times New Roman"/>
                <w:sz w:val="24"/>
              </w:rPr>
            </w:pPr>
            <w:r>
              <w:rPr>
                <w:rFonts w:ascii="Times New Roman" w:hAnsi="Times New Roman"/>
                <w:sz w:val="24"/>
              </w:rPr>
              <w:t>Распознают геометрические фигуры на плоскости, различают их взаимное положение, изображают геометрические фигуры,  решают планиметрические задачи на нахождение геометрических величин (длин, углов)</w:t>
            </w:r>
          </w:p>
        </w:tc>
        <w:tc>
          <w:tcPr>
            <w:tcW w:type="dxa" w:w="853"/>
            <w:tcBorders>
              <w:top w:color="000000" w:sz="4" w:val="single"/>
              <w:left w:color="000000" w:sz="4" w:val="single"/>
              <w:bottom w:color="000000" w:sz="4" w:val="single"/>
              <w:right w:color="000000" w:sz="4" w:val="single"/>
            </w:tcBorders>
          </w:tcPr>
          <w:p w14:paraId="AD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AE010000">
            <w:pPr>
              <w:spacing w:after="0" w:line="240" w:lineRule="auto"/>
              <w:ind/>
              <w:rPr>
                <w:rFonts w:ascii="Times New Roman" w:hAnsi="Times New Roman"/>
                <w:sz w:val="24"/>
              </w:rPr>
            </w:pPr>
          </w:p>
        </w:tc>
      </w:tr>
      <w:tr>
        <w:trPr>
          <w:trHeight w:hRule="atLeast" w:val="351"/>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AF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B0010000">
            <w:pPr>
              <w:spacing w:after="0" w:line="240" w:lineRule="auto"/>
              <w:ind/>
              <w:rPr>
                <w:rFonts w:ascii="Times New Roman" w:hAnsi="Times New Roman"/>
                <w:sz w:val="24"/>
              </w:rPr>
            </w:pPr>
          </w:p>
        </w:tc>
      </w:tr>
      <w:tr>
        <w:tc>
          <w:tcPr>
            <w:tcW w:type="dxa" w:w="857"/>
            <w:tcBorders>
              <w:top w:color="000000" w:sz="4" w:val="single"/>
              <w:left w:color="000000" w:sz="4" w:val="single"/>
              <w:bottom w:color="000000" w:sz="4" w:val="single"/>
              <w:right w:color="000000" w:sz="4" w:val="single"/>
            </w:tcBorders>
          </w:tcPr>
          <w:p w14:paraId="B1010000">
            <w:pPr>
              <w:spacing w:after="0" w:line="240" w:lineRule="auto"/>
              <w:ind/>
              <w:rPr>
                <w:rFonts w:ascii="Times New Roman" w:hAnsi="Times New Roman"/>
                <w:sz w:val="24"/>
              </w:rPr>
            </w:pPr>
            <w:r>
              <w:rPr>
                <w:rFonts w:ascii="Times New Roman" w:hAnsi="Times New Roman"/>
                <w:sz w:val="24"/>
              </w:rPr>
              <w:t>23,24</w:t>
            </w:r>
          </w:p>
        </w:tc>
        <w:tc>
          <w:tcPr>
            <w:tcW w:type="dxa" w:w="4692"/>
            <w:tcBorders>
              <w:top w:color="000000" w:sz="4" w:val="single"/>
              <w:left w:color="000000" w:sz="4" w:val="single"/>
              <w:bottom w:color="000000" w:sz="4" w:val="single"/>
              <w:right w:color="000000" w:sz="4" w:val="single"/>
            </w:tcBorders>
          </w:tcPr>
          <w:p w14:paraId="B2010000">
            <w:pPr>
              <w:spacing w:after="0" w:line="240" w:lineRule="auto"/>
              <w:ind/>
              <w:rPr>
                <w:rFonts w:ascii="Times New Roman" w:hAnsi="Times New Roman"/>
                <w:sz w:val="24"/>
              </w:rPr>
            </w:pPr>
            <w:r>
              <w:rPr>
                <w:rFonts w:ascii="Times New Roman" w:hAnsi="Times New Roman"/>
                <w:sz w:val="24"/>
              </w:rPr>
              <w:t>Площадь многоугольника (17)</w:t>
            </w:r>
          </w:p>
        </w:tc>
        <w:tc>
          <w:tcPr>
            <w:tcW w:type="dxa" w:w="7490"/>
            <w:tcBorders>
              <w:top w:color="000000" w:sz="4" w:val="single"/>
              <w:left w:color="000000" w:sz="4" w:val="single"/>
              <w:bottom w:color="000000" w:sz="4" w:val="single"/>
              <w:right w:color="000000" w:sz="4" w:val="single"/>
            </w:tcBorders>
          </w:tcPr>
          <w:p w14:paraId="B3010000">
            <w:pPr>
              <w:spacing w:after="0" w:line="240" w:lineRule="auto"/>
              <w:ind/>
              <w:rPr>
                <w:rFonts w:ascii="Times New Roman" w:hAnsi="Times New Roman"/>
                <w:sz w:val="24"/>
              </w:rPr>
            </w:pPr>
            <w:r>
              <w:rPr>
                <w:rFonts w:ascii="Times New Roman" w:hAnsi="Times New Roman"/>
                <w:sz w:val="24"/>
              </w:rPr>
              <w:t xml:space="preserve">Распознают геометрические фигуры на плоскости, решают </w:t>
            </w:r>
            <w:r>
              <w:rPr>
                <w:rFonts w:ascii="Times New Roman" w:hAnsi="Times New Roman"/>
                <w:sz w:val="24"/>
              </w:rPr>
              <w:t>планиметрические задачи на нахождение геометрических величин (площадей), осуществляют расчеты по формулам</w:t>
            </w:r>
          </w:p>
        </w:tc>
        <w:tc>
          <w:tcPr>
            <w:tcW w:type="dxa" w:w="853"/>
            <w:tcBorders>
              <w:top w:color="000000" w:sz="4" w:val="single"/>
              <w:left w:color="000000" w:sz="4" w:val="single"/>
              <w:bottom w:color="000000" w:sz="4" w:val="single"/>
              <w:right w:color="000000" w:sz="4" w:val="single"/>
            </w:tcBorders>
          </w:tcPr>
          <w:p w14:paraId="B4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B5010000">
            <w:pPr>
              <w:spacing w:after="0" w:line="240" w:lineRule="auto"/>
              <w:ind/>
              <w:rPr>
                <w:rFonts w:ascii="Times New Roman" w:hAnsi="Times New Roman"/>
                <w:sz w:val="24"/>
              </w:rPr>
            </w:pPr>
          </w:p>
        </w:tc>
      </w:tr>
      <w:tr>
        <w:trPr>
          <w:trHeight w:hRule="atLeast" w:val="345"/>
        </w:trPr>
        <w:tc>
          <w:tcPr>
            <w:tcW w:type="dxa" w:w="857"/>
            <w:vMerge w:val="restart"/>
            <w:tcBorders>
              <w:top w:color="000000" w:sz="4" w:val="single"/>
              <w:left w:color="000000" w:sz="4" w:val="single"/>
              <w:bottom w:color="000000" w:sz="4" w:val="single"/>
              <w:right w:color="000000" w:sz="4" w:val="single"/>
            </w:tcBorders>
          </w:tcPr>
          <w:p w14:paraId="B6010000">
            <w:pPr>
              <w:spacing w:after="0" w:line="240" w:lineRule="auto"/>
              <w:ind/>
              <w:rPr>
                <w:rFonts w:ascii="Times New Roman" w:hAnsi="Times New Roman"/>
                <w:sz w:val="24"/>
              </w:rPr>
            </w:pPr>
            <w:r>
              <w:rPr>
                <w:rFonts w:ascii="Times New Roman" w:hAnsi="Times New Roman"/>
                <w:sz w:val="24"/>
              </w:rPr>
              <w:t>25,26</w:t>
            </w:r>
          </w:p>
        </w:tc>
        <w:tc>
          <w:tcPr>
            <w:tcW w:type="dxa" w:w="4692"/>
            <w:vMerge w:val="restart"/>
            <w:tcBorders>
              <w:top w:color="000000" w:sz="4" w:val="single"/>
              <w:left w:color="000000" w:sz="4" w:val="single"/>
              <w:bottom w:color="000000" w:sz="4" w:val="single"/>
              <w:right w:color="000000" w:sz="4" w:val="single"/>
            </w:tcBorders>
          </w:tcPr>
          <w:p w14:paraId="B7010000">
            <w:pPr>
              <w:spacing w:after="0" w:line="240" w:lineRule="auto"/>
              <w:ind/>
              <w:rPr>
                <w:rFonts w:ascii="Times New Roman" w:hAnsi="Times New Roman"/>
                <w:sz w:val="24"/>
              </w:rPr>
            </w:pPr>
            <w:r>
              <w:rPr>
                <w:rFonts w:ascii="Times New Roman" w:hAnsi="Times New Roman"/>
                <w:sz w:val="24"/>
              </w:rPr>
              <w:t>Измерения и вычисления (18)</w:t>
            </w:r>
          </w:p>
        </w:tc>
        <w:tc>
          <w:tcPr>
            <w:tcW w:type="dxa" w:w="7490"/>
            <w:vMerge w:val="restart"/>
            <w:tcBorders>
              <w:top w:color="000000" w:sz="4" w:val="single"/>
              <w:left w:color="000000" w:sz="4" w:val="single"/>
              <w:bottom w:color="000000" w:sz="4" w:val="single"/>
              <w:right w:color="000000" w:sz="4" w:val="single"/>
            </w:tcBorders>
          </w:tcPr>
          <w:p w14:paraId="B8010000">
            <w:pPr>
              <w:spacing w:after="0" w:line="240" w:lineRule="auto"/>
              <w:ind/>
              <w:rPr>
                <w:rFonts w:ascii="Times New Roman" w:hAnsi="Times New Roman"/>
                <w:sz w:val="24"/>
              </w:rPr>
            </w:pPr>
            <w:r>
              <w:rPr>
                <w:rFonts w:ascii="Times New Roman" w:hAnsi="Times New Roman"/>
                <w:sz w:val="24"/>
              </w:rPr>
              <w:t>Определяют координаты точки плоскости, проводят операции над векторами, вычисляют длину и координаты вектора, угол между векторами, синус, косинус и тангенс угла</w:t>
            </w:r>
          </w:p>
        </w:tc>
        <w:tc>
          <w:tcPr>
            <w:tcW w:type="dxa" w:w="853"/>
            <w:tcBorders>
              <w:top w:color="000000" w:sz="4" w:val="single"/>
              <w:left w:color="000000" w:sz="4" w:val="single"/>
              <w:bottom w:color="000000" w:sz="4" w:val="single"/>
              <w:right w:color="000000" w:sz="4" w:val="single"/>
            </w:tcBorders>
          </w:tcPr>
          <w:p w14:paraId="B9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BA010000">
            <w:pPr>
              <w:spacing w:after="0" w:line="240" w:lineRule="auto"/>
              <w:ind/>
              <w:rPr>
                <w:rFonts w:ascii="Times New Roman" w:hAnsi="Times New Roman"/>
                <w:sz w:val="24"/>
              </w:rPr>
            </w:pPr>
          </w:p>
        </w:tc>
      </w:tr>
      <w:tr>
        <w:trPr>
          <w:trHeight w:hRule="atLeast" w:val="465"/>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BB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BC010000">
            <w:pPr>
              <w:spacing w:after="0" w:line="240" w:lineRule="auto"/>
              <w:ind/>
              <w:rPr>
                <w:rFonts w:ascii="Times New Roman" w:hAnsi="Times New Roman"/>
                <w:sz w:val="24"/>
              </w:rPr>
            </w:pPr>
          </w:p>
        </w:tc>
      </w:tr>
      <w:tr>
        <w:trPr>
          <w:trHeight w:hRule="atLeast" w:val="450"/>
        </w:trPr>
        <w:tc>
          <w:tcPr>
            <w:tcW w:type="dxa" w:w="857"/>
            <w:vMerge w:val="restart"/>
            <w:tcBorders>
              <w:top w:color="000000" w:sz="4" w:val="single"/>
              <w:left w:color="000000" w:sz="4" w:val="single"/>
              <w:bottom w:color="000000" w:sz="4" w:val="single"/>
              <w:right w:color="000000" w:sz="4" w:val="single"/>
            </w:tcBorders>
          </w:tcPr>
          <w:p w14:paraId="BD010000">
            <w:pPr>
              <w:spacing w:after="0" w:line="240" w:lineRule="auto"/>
              <w:ind/>
              <w:rPr>
                <w:rFonts w:ascii="Times New Roman" w:hAnsi="Times New Roman"/>
                <w:sz w:val="24"/>
              </w:rPr>
            </w:pPr>
            <w:r>
              <w:rPr>
                <w:rFonts w:ascii="Times New Roman" w:hAnsi="Times New Roman"/>
                <w:sz w:val="24"/>
              </w:rPr>
              <w:t>27,28</w:t>
            </w:r>
          </w:p>
        </w:tc>
        <w:tc>
          <w:tcPr>
            <w:tcW w:type="dxa" w:w="4692"/>
            <w:vMerge w:val="restart"/>
            <w:tcBorders>
              <w:top w:color="000000" w:sz="4" w:val="single"/>
              <w:left w:color="000000" w:sz="4" w:val="single"/>
              <w:bottom w:color="000000" w:sz="4" w:val="single"/>
              <w:right w:color="000000" w:sz="4" w:val="single"/>
            </w:tcBorders>
          </w:tcPr>
          <w:p w14:paraId="BE010000">
            <w:pPr>
              <w:spacing w:after="0" w:line="240" w:lineRule="auto"/>
              <w:ind/>
              <w:rPr>
                <w:rFonts w:ascii="Times New Roman" w:hAnsi="Times New Roman"/>
                <w:sz w:val="24"/>
              </w:rPr>
            </w:pPr>
            <w:r>
              <w:rPr>
                <w:rFonts w:ascii="Times New Roman" w:hAnsi="Times New Roman"/>
                <w:sz w:val="24"/>
              </w:rPr>
              <w:t>Теоретические аспекты (19)</w:t>
            </w:r>
          </w:p>
        </w:tc>
        <w:tc>
          <w:tcPr>
            <w:tcW w:type="dxa" w:w="7490"/>
            <w:vMerge w:val="restart"/>
            <w:tcBorders>
              <w:top w:color="000000" w:sz="4" w:val="single"/>
              <w:left w:color="000000" w:sz="4" w:val="single"/>
              <w:bottom w:color="000000" w:sz="4" w:val="single"/>
              <w:right w:color="000000" w:sz="4" w:val="single"/>
            </w:tcBorders>
          </w:tcPr>
          <w:p w14:paraId="BF010000">
            <w:pPr>
              <w:spacing w:after="0" w:line="240" w:lineRule="auto"/>
              <w:ind/>
              <w:rPr>
                <w:rFonts w:ascii="Times New Roman" w:hAnsi="Times New Roman"/>
                <w:sz w:val="24"/>
              </w:rPr>
            </w:pPr>
            <w:r>
              <w:rPr>
                <w:rFonts w:ascii="Times New Roman" w:hAnsi="Times New Roman"/>
                <w:sz w:val="24"/>
              </w:rPr>
              <w:t>Проводят доказательные рассуждения, оценивают логическую правильность рассуждений, распознают ошибочные заключения</w:t>
            </w:r>
          </w:p>
        </w:tc>
        <w:tc>
          <w:tcPr>
            <w:tcW w:type="dxa" w:w="853"/>
            <w:tcBorders>
              <w:top w:color="000000" w:sz="4" w:val="single"/>
              <w:left w:color="000000" w:sz="4" w:val="single"/>
              <w:bottom w:color="000000" w:sz="4" w:val="single"/>
              <w:right w:color="000000" w:sz="4" w:val="single"/>
            </w:tcBorders>
          </w:tcPr>
          <w:p w14:paraId="C0010000">
            <w:pPr>
              <w:spacing w:after="0" w:line="240" w:lineRule="auto"/>
              <w:ind/>
              <w:rPr>
                <w:rFonts w:ascii="Times New Roman" w:hAnsi="Times New Roman"/>
                <w:sz w:val="24"/>
              </w:rPr>
            </w:pPr>
          </w:p>
          <w:p w14:paraId="C1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C2010000">
            <w:pPr>
              <w:spacing w:after="0" w:line="240" w:lineRule="auto"/>
              <w:ind/>
              <w:rPr>
                <w:rFonts w:ascii="Times New Roman" w:hAnsi="Times New Roman"/>
                <w:sz w:val="24"/>
              </w:rPr>
            </w:pPr>
          </w:p>
        </w:tc>
      </w:tr>
      <w:tr>
        <w:trPr>
          <w:trHeight w:hRule="atLeast" w:val="375"/>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C3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C4010000">
            <w:pPr>
              <w:spacing w:after="0" w:line="240" w:lineRule="auto"/>
              <w:ind/>
              <w:rPr>
                <w:rFonts w:ascii="Times New Roman" w:hAnsi="Times New Roman"/>
                <w:sz w:val="24"/>
              </w:rPr>
            </w:pPr>
          </w:p>
        </w:tc>
      </w:tr>
      <w:tr>
        <w:trPr>
          <w:trHeight w:hRule="atLeast" w:val="465"/>
        </w:trPr>
        <w:tc>
          <w:tcPr>
            <w:tcW w:type="dxa" w:w="857"/>
            <w:vMerge w:val="restart"/>
            <w:tcBorders>
              <w:top w:color="000000" w:sz="4" w:val="single"/>
              <w:left w:color="000000" w:sz="4" w:val="single"/>
              <w:bottom w:color="000000" w:sz="4" w:val="single"/>
              <w:right w:color="000000" w:sz="4" w:val="single"/>
            </w:tcBorders>
          </w:tcPr>
          <w:p w14:paraId="C5010000">
            <w:pPr>
              <w:spacing w:after="0" w:line="240" w:lineRule="auto"/>
              <w:ind/>
              <w:rPr>
                <w:rFonts w:ascii="Times New Roman" w:hAnsi="Times New Roman"/>
                <w:sz w:val="24"/>
              </w:rPr>
            </w:pPr>
            <w:r>
              <w:rPr>
                <w:rFonts w:ascii="Times New Roman" w:hAnsi="Times New Roman"/>
                <w:sz w:val="24"/>
              </w:rPr>
              <w:t>29,30</w:t>
            </w:r>
          </w:p>
        </w:tc>
        <w:tc>
          <w:tcPr>
            <w:tcW w:type="dxa" w:w="4692"/>
            <w:vMerge w:val="restart"/>
            <w:tcBorders>
              <w:top w:color="000000" w:sz="4" w:val="single"/>
              <w:left w:color="000000" w:sz="4" w:val="single"/>
              <w:bottom w:color="000000" w:sz="4" w:val="single"/>
              <w:right w:color="000000" w:sz="4" w:val="single"/>
            </w:tcBorders>
          </w:tcPr>
          <w:p w14:paraId="C6010000">
            <w:pPr>
              <w:spacing w:after="0" w:line="240" w:lineRule="auto"/>
              <w:ind/>
              <w:rPr>
                <w:rFonts w:ascii="Times New Roman" w:hAnsi="Times New Roman"/>
                <w:sz w:val="24"/>
              </w:rPr>
            </w:pPr>
            <w:r>
              <w:rPr>
                <w:rFonts w:ascii="Times New Roman" w:hAnsi="Times New Roman"/>
                <w:sz w:val="24"/>
              </w:rPr>
              <w:t>Вероятность событий (10)</w:t>
            </w:r>
          </w:p>
        </w:tc>
        <w:tc>
          <w:tcPr>
            <w:tcW w:type="dxa" w:w="7490"/>
            <w:vMerge w:val="restart"/>
            <w:tcBorders>
              <w:top w:color="000000" w:sz="4" w:val="single"/>
              <w:left w:color="000000" w:sz="4" w:val="single"/>
              <w:bottom w:color="000000" w:sz="4" w:val="single"/>
              <w:right w:color="000000" w:sz="4" w:val="single"/>
            </w:tcBorders>
          </w:tcPr>
          <w:p w14:paraId="C7010000">
            <w:pPr>
              <w:spacing w:after="0" w:line="240" w:lineRule="auto"/>
              <w:ind/>
              <w:rPr>
                <w:rFonts w:ascii="Times New Roman" w:hAnsi="Times New Roman"/>
                <w:sz w:val="24"/>
              </w:rPr>
            </w:pPr>
            <w:r>
              <w:rPr>
                <w:rFonts w:ascii="Times New Roman" w:hAnsi="Times New Roman"/>
                <w:sz w:val="24"/>
              </w:rPr>
              <w:t>Находят вероятность случайных событий в простейших расчетах</w:t>
            </w:r>
          </w:p>
        </w:tc>
        <w:tc>
          <w:tcPr>
            <w:tcW w:type="dxa" w:w="853"/>
            <w:tcBorders>
              <w:top w:color="000000" w:sz="4" w:val="single"/>
              <w:left w:color="000000" w:sz="4" w:val="single"/>
              <w:bottom w:color="000000" w:sz="4" w:val="single"/>
              <w:right w:color="000000" w:sz="4" w:val="single"/>
            </w:tcBorders>
          </w:tcPr>
          <w:p w14:paraId="C8010000">
            <w:pPr>
              <w:spacing w:after="0" w:line="240" w:lineRule="auto"/>
              <w:ind/>
              <w:rPr>
                <w:rFonts w:ascii="Times New Roman" w:hAnsi="Times New Roman"/>
                <w:sz w:val="24"/>
              </w:rPr>
            </w:pPr>
          </w:p>
          <w:p w14:paraId="C9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CA010000">
            <w:pPr>
              <w:spacing w:after="0" w:line="240" w:lineRule="auto"/>
              <w:ind/>
              <w:rPr>
                <w:rFonts w:ascii="Times New Roman" w:hAnsi="Times New Roman"/>
                <w:sz w:val="24"/>
              </w:rPr>
            </w:pPr>
          </w:p>
        </w:tc>
      </w:tr>
      <w:tr>
        <w:trPr>
          <w:trHeight w:hRule="atLeast" w:val="360"/>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CB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CC010000">
            <w:pPr>
              <w:spacing w:after="0" w:line="240" w:lineRule="auto"/>
              <w:ind/>
              <w:rPr>
                <w:rFonts w:ascii="Times New Roman" w:hAnsi="Times New Roman"/>
                <w:sz w:val="24"/>
              </w:rPr>
            </w:pPr>
          </w:p>
        </w:tc>
      </w:tr>
      <w:tr>
        <w:trPr>
          <w:trHeight w:hRule="atLeast" w:val="435"/>
        </w:trPr>
        <w:tc>
          <w:tcPr>
            <w:tcW w:type="dxa" w:w="857"/>
            <w:vMerge w:val="restart"/>
            <w:tcBorders>
              <w:top w:color="000000" w:sz="4" w:val="single"/>
              <w:left w:color="000000" w:sz="4" w:val="single"/>
              <w:bottom w:color="000000" w:sz="4" w:val="single"/>
              <w:right w:color="000000" w:sz="4" w:val="single"/>
            </w:tcBorders>
          </w:tcPr>
          <w:p w14:paraId="CD010000">
            <w:pPr>
              <w:spacing w:after="0" w:line="240" w:lineRule="auto"/>
              <w:ind/>
              <w:rPr>
                <w:rFonts w:ascii="Times New Roman" w:hAnsi="Times New Roman"/>
                <w:sz w:val="24"/>
              </w:rPr>
            </w:pPr>
            <w:r>
              <w:rPr>
                <w:rFonts w:ascii="Times New Roman" w:hAnsi="Times New Roman"/>
                <w:sz w:val="24"/>
              </w:rPr>
              <w:t>31,32</w:t>
            </w:r>
          </w:p>
        </w:tc>
        <w:tc>
          <w:tcPr>
            <w:tcW w:type="dxa" w:w="4692"/>
            <w:vMerge w:val="restart"/>
            <w:tcBorders>
              <w:top w:color="000000" w:sz="4" w:val="single"/>
              <w:left w:color="000000" w:sz="4" w:val="single"/>
              <w:bottom w:color="000000" w:sz="4" w:val="single"/>
              <w:right w:color="000000" w:sz="4" w:val="single"/>
            </w:tcBorders>
          </w:tcPr>
          <w:p w14:paraId="CE010000">
            <w:pPr>
              <w:spacing w:after="0" w:line="240" w:lineRule="auto"/>
              <w:ind/>
              <w:rPr>
                <w:rFonts w:ascii="Times New Roman" w:hAnsi="Times New Roman"/>
                <w:sz w:val="24"/>
              </w:rPr>
            </w:pPr>
            <w:r>
              <w:rPr>
                <w:rFonts w:ascii="Times New Roman" w:hAnsi="Times New Roman"/>
                <w:sz w:val="24"/>
              </w:rPr>
              <w:t>Последовательности и прогрессии (12)</w:t>
            </w:r>
          </w:p>
        </w:tc>
        <w:tc>
          <w:tcPr>
            <w:tcW w:type="dxa" w:w="7490"/>
            <w:vMerge w:val="restart"/>
            <w:tcBorders>
              <w:top w:color="000000" w:sz="4" w:val="single"/>
              <w:left w:color="000000" w:sz="4" w:val="single"/>
              <w:bottom w:color="000000" w:sz="4" w:val="single"/>
              <w:right w:color="000000" w:sz="4" w:val="single"/>
            </w:tcBorders>
          </w:tcPr>
          <w:p w14:paraId="CF010000">
            <w:pPr>
              <w:spacing w:after="0" w:line="240" w:lineRule="auto"/>
              <w:ind/>
              <w:rPr>
                <w:rFonts w:ascii="Times New Roman" w:hAnsi="Times New Roman"/>
                <w:sz w:val="24"/>
              </w:rPr>
            </w:pPr>
            <w:r>
              <w:rPr>
                <w:rFonts w:ascii="Times New Roman" w:hAnsi="Times New Roman"/>
                <w:sz w:val="24"/>
              </w:rPr>
              <w:t>Распознают арифметические и геометрические прогрессии, решают задачи с применением формулы общего члена и суммы нескольких членов прогрессии</w:t>
            </w:r>
          </w:p>
        </w:tc>
        <w:tc>
          <w:tcPr>
            <w:tcW w:type="dxa" w:w="853"/>
            <w:tcBorders>
              <w:top w:color="000000" w:sz="4" w:val="single"/>
              <w:left w:color="000000" w:sz="4" w:val="single"/>
              <w:bottom w:color="000000" w:sz="4" w:val="single"/>
              <w:right w:color="000000" w:sz="4" w:val="single"/>
            </w:tcBorders>
          </w:tcPr>
          <w:p w14:paraId="D0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D1010000">
            <w:pPr>
              <w:spacing w:after="0" w:line="240" w:lineRule="auto"/>
              <w:ind/>
              <w:rPr>
                <w:rFonts w:ascii="Times New Roman" w:hAnsi="Times New Roman"/>
                <w:sz w:val="24"/>
              </w:rPr>
            </w:pPr>
          </w:p>
        </w:tc>
      </w:tr>
      <w:tr>
        <w:trPr>
          <w:trHeight w:hRule="atLeast" w:val="390"/>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D2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D3010000">
            <w:pPr>
              <w:spacing w:after="0" w:line="240" w:lineRule="auto"/>
              <w:ind/>
              <w:rPr>
                <w:rFonts w:ascii="Times New Roman" w:hAnsi="Times New Roman"/>
                <w:sz w:val="24"/>
              </w:rPr>
            </w:pPr>
          </w:p>
        </w:tc>
      </w:tr>
      <w:tr>
        <w:trPr>
          <w:trHeight w:hRule="atLeast" w:val="390"/>
        </w:trPr>
        <w:tc>
          <w:tcPr>
            <w:tcW w:type="dxa" w:w="857"/>
            <w:vMerge w:val="restart"/>
            <w:tcBorders>
              <w:top w:color="000000" w:sz="4" w:val="single"/>
              <w:left w:color="000000" w:sz="4" w:val="single"/>
              <w:bottom w:color="000000" w:sz="4" w:val="single"/>
              <w:right w:color="000000" w:sz="4" w:val="single"/>
            </w:tcBorders>
          </w:tcPr>
          <w:p w14:paraId="D4010000">
            <w:pPr>
              <w:spacing w:after="0" w:line="240" w:lineRule="auto"/>
              <w:ind/>
              <w:rPr>
                <w:rFonts w:ascii="Times New Roman" w:hAnsi="Times New Roman"/>
                <w:sz w:val="24"/>
              </w:rPr>
            </w:pPr>
            <w:r>
              <w:rPr>
                <w:rFonts w:ascii="Times New Roman" w:hAnsi="Times New Roman"/>
                <w:sz w:val="24"/>
              </w:rPr>
              <w:t>33,34</w:t>
            </w:r>
          </w:p>
        </w:tc>
        <w:tc>
          <w:tcPr>
            <w:tcW w:type="dxa" w:w="4692"/>
            <w:vMerge w:val="restart"/>
            <w:tcBorders>
              <w:top w:color="000000" w:sz="4" w:val="single"/>
              <w:left w:color="000000" w:sz="4" w:val="single"/>
              <w:bottom w:color="000000" w:sz="4" w:val="single"/>
              <w:right w:color="000000" w:sz="4" w:val="single"/>
            </w:tcBorders>
          </w:tcPr>
          <w:p w14:paraId="D5010000">
            <w:pPr>
              <w:spacing w:after="0" w:line="240" w:lineRule="auto"/>
              <w:ind/>
              <w:rPr>
                <w:rFonts w:ascii="Times New Roman" w:hAnsi="Times New Roman"/>
                <w:sz w:val="24"/>
              </w:rPr>
            </w:pPr>
            <w:r>
              <w:rPr>
                <w:rFonts w:ascii="Times New Roman" w:hAnsi="Times New Roman"/>
                <w:sz w:val="24"/>
              </w:rPr>
              <w:t xml:space="preserve">Работа </w:t>
            </w:r>
            <w:r>
              <w:rPr>
                <w:rFonts w:ascii="Times New Roman" w:hAnsi="Times New Roman"/>
                <w:sz w:val="24"/>
              </w:rPr>
              <w:t>с</w:t>
            </w:r>
            <w:r>
              <w:rPr>
                <w:rFonts w:ascii="Times New Roman" w:hAnsi="Times New Roman"/>
                <w:sz w:val="24"/>
              </w:rPr>
              <w:t xml:space="preserve"> </w:t>
            </w:r>
            <w:r>
              <w:rPr>
                <w:rFonts w:ascii="Times New Roman" w:hAnsi="Times New Roman"/>
                <w:sz w:val="24"/>
              </w:rPr>
              <w:t>КИМ</w:t>
            </w:r>
            <w:r>
              <w:rPr>
                <w:rFonts w:ascii="Times New Roman" w:hAnsi="Times New Roman"/>
                <w:sz w:val="24"/>
              </w:rPr>
              <w:t xml:space="preserve"> (часть 1)</w:t>
            </w:r>
          </w:p>
        </w:tc>
        <w:tc>
          <w:tcPr>
            <w:tcW w:type="dxa" w:w="7490"/>
            <w:vMerge w:val="restart"/>
            <w:tcBorders>
              <w:top w:color="000000" w:sz="4" w:val="single"/>
              <w:left w:color="000000" w:sz="4" w:val="single"/>
              <w:bottom w:color="000000" w:sz="4" w:val="single"/>
              <w:right w:color="000000" w:sz="4" w:val="single"/>
            </w:tcBorders>
          </w:tcPr>
          <w:p w14:paraId="D6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D7010000">
            <w:pPr>
              <w:spacing w:after="0" w:line="240" w:lineRule="auto"/>
              <w:ind/>
              <w:rPr>
                <w:rFonts w:ascii="Times New Roman" w:hAnsi="Times New Roman"/>
                <w:sz w:val="24"/>
              </w:rPr>
            </w:pPr>
          </w:p>
          <w:p w14:paraId="D8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D9010000">
            <w:pPr>
              <w:spacing w:after="0" w:line="240" w:lineRule="auto"/>
              <w:ind/>
              <w:rPr>
                <w:rFonts w:ascii="Times New Roman" w:hAnsi="Times New Roman"/>
                <w:sz w:val="24"/>
              </w:rPr>
            </w:pPr>
          </w:p>
        </w:tc>
      </w:tr>
      <w:tr>
        <w:trPr>
          <w:trHeight w:hRule="atLeast" w:val="435"/>
        </w:trPr>
        <w:tc>
          <w:tcPr>
            <w:tcW w:type="dxa" w:w="857"/>
            <w:gridSpan w:val="1"/>
            <w:vMerge w:val="continue"/>
            <w:tcBorders>
              <w:top w:color="000000" w:sz="4" w:val="single"/>
              <w:left w:color="000000" w:sz="4" w:val="single"/>
              <w:bottom w:color="000000" w:sz="4" w:val="single"/>
              <w:right w:color="000000" w:sz="4" w:val="single"/>
            </w:tcBorders>
          </w:tcPr>
          <w:p/>
        </w:tc>
        <w:tc>
          <w:tcPr>
            <w:tcW w:type="dxa" w:w="4692"/>
            <w:gridSpan w:val="1"/>
            <w:vMerge w:val="continue"/>
            <w:tcBorders>
              <w:top w:color="000000" w:sz="4" w:val="single"/>
              <w:left w:color="000000" w:sz="4" w:val="single"/>
              <w:bottom w:color="000000" w:sz="4" w:val="single"/>
              <w:right w:color="000000" w:sz="4" w:val="single"/>
            </w:tcBorders>
          </w:tcPr>
          <w:p/>
        </w:tc>
        <w:tc>
          <w:tcPr>
            <w:tcW w:type="dxa" w:w="7490"/>
            <w:gridSpan w:val="1"/>
            <w:vMerge w:val="continue"/>
            <w:tcBorders>
              <w:top w:color="000000" w:sz="4" w:val="single"/>
              <w:left w:color="000000" w:sz="4" w:val="single"/>
              <w:bottom w:color="000000" w:sz="4" w:val="single"/>
              <w:right w:color="000000" w:sz="4" w:val="single"/>
            </w:tcBorders>
          </w:tcPr>
          <w:p/>
        </w:tc>
        <w:tc>
          <w:tcPr>
            <w:tcW w:type="dxa" w:w="853"/>
            <w:tcBorders>
              <w:top w:color="000000" w:sz="4" w:val="single"/>
              <w:left w:color="000000" w:sz="4" w:val="single"/>
              <w:bottom w:color="000000" w:sz="4" w:val="single"/>
              <w:right w:color="000000" w:sz="4" w:val="single"/>
            </w:tcBorders>
          </w:tcPr>
          <w:p w14:paraId="DA010000">
            <w:pPr>
              <w:spacing w:after="0" w:line="240" w:lineRule="auto"/>
              <w:ind/>
              <w:rPr>
                <w:rFonts w:ascii="Times New Roman" w:hAnsi="Times New Roman"/>
                <w:sz w:val="24"/>
              </w:rPr>
            </w:pPr>
          </w:p>
        </w:tc>
        <w:tc>
          <w:tcPr>
            <w:tcW w:type="dxa" w:w="853"/>
            <w:tcBorders>
              <w:top w:color="000000" w:sz="4" w:val="single"/>
              <w:left w:color="000000" w:sz="4" w:val="single"/>
              <w:bottom w:color="000000" w:sz="4" w:val="single"/>
              <w:right w:color="000000" w:sz="4" w:val="single"/>
            </w:tcBorders>
          </w:tcPr>
          <w:p w14:paraId="DB010000">
            <w:pPr>
              <w:spacing w:after="0" w:line="240" w:lineRule="auto"/>
              <w:ind/>
              <w:rPr>
                <w:rFonts w:ascii="Times New Roman" w:hAnsi="Times New Roman"/>
                <w:sz w:val="24"/>
              </w:rPr>
            </w:pPr>
          </w:p>
        </w:tc>
      </w:tr>
    </w:tbl>
    <w:p w14:paraId="DC010000">
      <w:pPr>
        <w:spacing w:after="0" w:line="240" w:lineRule="auto"/>
        <w:ind/>
        <w:rPr>
          <w:rFonts w:ascii="Times New Roman" w:hAnsi="Times New Roman"/>
          <w:sz w:val="24"/>
        </w:rPr>
      </w:pPr>
    </w:p>
    <w:p w14:paraId="DD010000"/>
    <w:sectPr>
      <w:pgSz w:h="11906" w:orient="landscape" w:w="16838"/>
      <w:pgMar w:bottom="709" w:footer="720" w:gutter="0" w:header="720" w:left="709" w:right="992" w:top="1276"/>
    </w:sectPr>
  </w:body>
</w:document>
</file>

<file path=word/fontTable.xml><?xml version="1.0" encoding="utf-8"?>
<w:fonts xmlns:w="http://schemas.openxmlformats.org/wordprocessingml/2006/main">
  <w:font w:name="Cambria">
    <w:panose1 w:val="02040503050406030204"/>
    <w:charset w:val="00"/>
    <w:family w:val="auto"/>
    <w:pitch w:val="variable"/>
    <w:sig w:csb0="0000019F" w:csb1="00000000" w:usb0="E00002FF" w:usb1="400004FF" w:usb2="00000000" w:usb3="00000000"/>
  </w:font>
  <w:font w:name="ＭＳ 明朝">
    <w:panose1 w:val="00000000000000000000"/>
    <w:charset w:val="80"/>
    <w:family w:val="roman"/>
    <w:notTrueType/>
    <w:pitch w:val="fixed"/>
    <w:sig w:csb0="00020000" w:csb1="00000000" w:usb0="00000001" w:usb1="08070000" w:usb2="00000010" w:usb3="00000000"/>
  </w:font>
  <w:font w:name="Times New Roman">
    <w:panose1 w:val="02020603050405020304"/>
    <w:charset w:val="00"/>
    <w:family w:val="auto"/>
    <w:pitch w:val="variable"/>
    <w:sig w:csb0="00000001" w:csb1="00000000" w:usb0="00000003" w:usb1="00000000" w:usb2="00000000" w:usb3="00000000"/>
  </w:font>
  <w:font w:name="Calibri">
    <w:panose1 w:val="020F0502020204030204"/>
    <w:charset w:val="00"/>
    <w:family w:val="auto"/>
    <w:pitch w:val="variable"/>
    <w:sig w:csb0="0000019F" w:csb1="00000000" w:usb0="E10002FF" w:usb1="4000ACFF" w:usb2="00000009" w:usb3="00000000"/>
  </w:font>
  <w:font w:name="ＭＳ ゴシック">
    <w:panose1 w:val="00000000000000000000"/>
    <w:charset w:val="80"/>
    <w:family w:val="modern"/>
    <w:notTrueType/>
    <w:pitch w:val="fixed"/>
    <w:sig w:csb0="00020000" w:csb1="00000000" w:usb0="00000001" w:usb1="08070000" w:usb2="00000010" w:usb3="00000000"/>
  </w:font>
  <w:font w:name="Consolas">
    <w:panose1 w:val="020B0609020204030204"/>
    <w:charset w:val="00"/>
    <w:family w:val="auto"/>
    <w:pitch w:val="variable"/>
    <w:sig w:csb0="0000019F" w:csb1="00000000" w:usb0="E10002FF" w:usb1="4000FCFF" w:usb2="00000009" w:usb3="00000000"/>
  </w:font>
  <w:font w:name="Arial">
    <w:panose1 w:val="020B0604020202020204"/>
    <w:charset w:val="00"/>
    <w:family w:val="auto"/>
    <w:pitch w:val="variable"/>
    <w:sig w:csb0="00000001" w:csb1="00000000" w:usb0="00000003" w:usb1="00000000" w:usb2="00000000" w:usb3="00000000"/>
  </w:font>
</w:fonts>
</file>

<file path=word/numbering.xml><?xml version="1.0" encoding="utf-8"?>
<w:number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abstractNum w:abstractNumId="0">
    <w:lvl w:ilvl="0">
      <w:start w:val="1"/>
      <w:numFmt w:val="bullet"/>
      <w:lvlText w:val=""/>
      <w:lvlJc w:val="left"/>
      <w:pPr>
        <w:ind w:hanging="360" w:left="1429"/>
      </w:pPr>
      <w:rPr>
        <w:rFonts w:ascii="Symbol" w:hAnsi="Symbol"/>
      </w:rPr>
    </w:lvl>
    <w:lvl w:ilvl="1">
      <w:start w:val="1"/>
      <w:numFmt w:val="bullet"/>
      <w:lvlText w:val="o"/>
      <w:lvlJc w:val="left"/>
      <w:pPr>
        <w:ind w:hanging="360" w:left="2149"/>
      </w:pPr>
      <w:rPr>
        <w:rFonts w:ascii="Courier New" w:hAnsi="Courier New"/>
      </w:rPr>
    </w:lvl>
    <w:lvl w:ilvl="2">
      <w:start w:val="1"/>
      <w:numFmt w:val="bullet"/>
      <w:lvlText w:val=""/>
      <w:lvlJc w:val="left"/>
      <w:pPr>
        <w:ind w:hanging="360" w:left="2869"/>
      </w:pPr>
      <w:rPr>
        <w:rFonts w:ascii="Wingdings" w:hAnsi="Wingdings"/>
      </w:rPr>
    </w:lvl>
    <w:lvl w:ilvl="3">
      <w:start w:val="1"/>
      <w:numFmt w:val="bullet"/>
      <w:lvlText w:val=""/>
      <w:lvlJc w:val="left"/>
      <w:pPr>
        <w:ind w:hanging="360" w:left="3589"/>
      </w:pPr>
      <w:rPr>
        <w:rFonts w:ascii="Symbol" w:hAnsi="Symbol"/>
      </w:rPr>
    </w:lvl>
    <w:lvl w:ilvl="4">
      <w:start w:val="1"/>
      <w:numFmt w:val="bullet"/>
      <w:lvlText w:val="o"/>
      <w:lvlJc w:val="left"/>
      <w:pPr>
        <w:ind w:hanging="360" w:left="4309"/>
      </w:pPr>
      <w:rPr>
        <w:rFonts w:ascii="Courier New" w:hAnsi="Courier New"/>
      </w:rPr>
    </w:lvl>
    <w:lvl w:ilvl="5">
      <w:start w:val="1"/>
      <w:numFmt w:val="bullet"/>
      <w:lvlText w:val=""/>
      <w:lvlJc w:val="left"/>
      <w:pPr>
        <w:ind w:hanging="360" w:left="5029"/>
      </w:pPr>
      <w:rPr>
        <w:rFonts w:ascii="Wingdings" w:hAnsi="Wingdings"/>
      </w:rPr>
    </w:lvl>
    <w:lvl w:ilvl="6">
      <w:start w:val="1"/>
      <w:numFmt w:val="bullet"/>
      <w:lvlText w:val=""/>
      <w:lvlJc w:val="left"/>
      <w:pPr>
        <w:ind w:hanging="360" w:left="5749"/>
      </w:pPr>
      <w:rPr>
        <w:rFonts w:ascii="Symbol" w:hAnsi="Symbol"/>
      </w:rPr>
    </w:lvl>
    <w:lvl w:ilvl="7">
      <w:start w:val="1"/>
      <w:numFmt w:val="bullet"/>
      <w:lvlText w:val="o"/>
      <w:lvlJc w:val="left"/>
      <w:pPr>
        <w:ind w:hanging="360" w:left="6469"/>
      </w:pPr>
      <w:rPr>
        <w:rFonts w:ascii="Courier New" w:hAnsi="Courier New"/>
      </w:rPr>
    </w:lvl>
    <w:lvl w:ilvl="8">
      <w:start w:val="1"/>
      <w:numFmt w:val="bullet"/>
      <w:lvlText w:val=""/>
      <w:lvlJc w:val="left"/>
      <w:pPr>
        <w:ind w:hanging="360" w:left="7189"/>
      </w:pPr>
      <w:rPr>
        <w:rFonts w:ascii="Wingdings" w:hAnsi="Wingdings"/>
      </w:rPr>
    </w:lvl>
  </w:abstractNum>
  <w:abstractNum w:abstractNumId="1">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2">
    <w:lvl w:ilvl="0">
      <w:start w:val="1"/>
      <w:numFmt w:val="bullet"/>
      <w:lvlText w:val=""/>
      <w:lvlJc w:val="left"/>
      <w:pPr>
        <w:ind w:hanging="360" w:left="1429"/>
      </w:pPr>
      <w:rPr>
        <w:rFonts w:ascii="Symbol" w:hAnsi="Symbol"/>
      </w:rPr>
    </w:lvl>
    <w:lvl w:ilvl="1">
      <w:start w:val="1"/>
      <w:numFmt w:val="bullet"/>
      <w:lvlText w:val="o"/>
      <w:lvlJc w:val="left"/>
      <w:pPr>
        <w:ind w:hanging="360" w:left="2149"/>
      </w:pPr>
      <w:rPr>
        <w:rFonts w:ascii="Courier New" w:hAnsi="Courier New"/>
      </w:rPr>
    </w:lvl>
    <w:lvl w:ilvl="2">
      <w:start w:val="1"/>
      <w:numFmt w:val="bullet"/>
      <w:lvlText w:val=""/>
      <w:lvlJc w:val="left"/>
      <w:pPr>
        <w:ind w:hanging="360" w:left="2869"/>
      </w:pPr>
      <w:rPr>
        <w:rFonts w:ascii="Wingdings" w:hAnsi="Wingdings"/>
      </w:rPr>
    </w:lvl>
    <w:lvl w:ilvl="3">
      <w:start w:val="1"/>
      <w:numFmt w:val="bullet"/>
      <w:lvlText w:val=""/>
      <w:lvlJc w:val="left"/>
      <w:pPr>
        <w:ind w:hanging="360" w:left="3589"/>
      </w:pPr>
      <w:rPr>
        <w:rFonts w:ascii="Symbol" w:hAnsi="Symbol"/>
      </w:rPr>
    </w:lvl>
    <w:lvl w:ilvl="4">
      <w:start w:val="1"/>
      <w:numFmt w:val="bullet"/>
      <w:lvlText w:val="o"/>
      <w:lvlJc w:val="left"/>
      <w:pPr>
        <w:ind w:hanging="360" w:left="4309"/>
      </w:pPr>
      <w:rPr>
        <w:rFonts w:ascii="Courier New" w:hAnsi="Courier New"/>
      </w:rPr>
    </w:lvl>
    <w:lvl w:ilvl="5">
      <w:start w:val="1"/>
      <w:numFmt w:val="bullet"/>
      <w:lvlText w:val=""/>
      <w:lvlJc w:val="left"/>
      <w:pPr>
        <w:ind w:hanging="360" w:left="5029"/>
      </w:pPr>
      <w:rPr>
        <w:rFonts w:ascii="Wingdings" w:hAnsi="Wingdings"/>
      </w:rPr>
    </w:lvl>
    <w:lvl w:ilvl="6">
      <w:start w:val="1"/>
      <w:numFmt w:val="bullet"/>
      <w:lvlText w:val=""/>
      <w:lvlJc w:val="left"/>
      <w:pPr>
        <w:ind w:hanging="360" w:left="5749"/>
      </w:pPr>
      <w:rPr>
        <w:rFonts w:ascii="Symbol" w:hAnsi="Symbol"/>
      </w:rPr>
    </w:lvl>
    <w:lvl w:ilvl="7">
      <w:start w:val="1"/>
      <w:numFmt w:val="bullet"/>
      <w:lvlText w:val="o"/>
      <w:lvlJc w:val="left"/>
      <w:pPr>
        <w:ind w:hanging="360" w:left="6469"/>
      </w:pPr>
      <w:rPr>
        <w:rFonts w:ascii="Courier New" w:hAnsi="Courier New"/>
      </w:rPr>
    </w:lvl>
    <w:lvl w:ilvl="8">
      <w:start w:val="1"/>
      <w:numFmt w:val="bullet"/>
      <w:lvlText w:val=""/>
      <w:lvlJc w:val="left"/>
      <w:pPr>
        <w:ind w:hanging="360" w:left="7189"/>
      </w:pPr>
      <w:rPr>
        <w:rFonts w:ascii="Wingdings" w:hAnsi="Wingdings"/>
      </w:rPr>
    </w:lvl>
  </w:abstractNum>
  <w:abstractNum w:abstractNumId="3">
    <w:lvl w:ilvl="0">
      <w:start w:val="1"/>
      <w:numFmt w:val="bullet"/>
      <w:lvlText w:val=""/>
      <w:lvlJc w:val="left"/>
      <w:pPr>
        <w:ind w:hanging="360" w:left="1429"/>
      </w:pPr>
      <w:rPr>
        <w:rFonts w:ascii="Symbol" w:hAnsi="Symbol"/>
      </w:rPr>
    </w:lvl>
    <w:lvl w:ilvl="1">
      <w:start w:val="1"/>
      <w:numFmt w:val="bullet"/>
      <w:lvlText w:val="o"/>
      <w:lvlJc w:val="left"/>
      <w:pPr>
        <w:ind w:hanging="360" w:left="2149"/>
      </w:pPr>
      <w:rPr>
        <w:rFonts w:ascii="Courier New" w:hAnsi="Courier New"/>
      </w:rPr>
    </w:lvl>
    <w:lvl w:ilvl="2">
      <w:start w:val="1"/>
      <w:numFmt w:val="bullet"/>
      <w:lvlText w:val=""/>
      <w:lvlJc w:val="left"/>
      <w:pPr>
        <w:ind w:hanging="360" w:left="2869"/>
      </w:pPr>
      <w:rPr>
        <w:rFonts w:ascii="Wingdings" w:hAnsi="Wingdings"/>
      </w:rPr>
    </w:lvl>
    <w:lvl w:ilvl="3">
      <w:start w:val="1"/>
      <w:numFmt w:val="bullet"/>
      <w:lvlText w:val=""/>
      <w:lvlJc w:val="left"/>
      <w:pPr>
        <w:ind w:hanging="360" w:left="3589"/>
      </w:pPr>
      <w:rPr>
        <w:rFonts w:ascii="Symbol" w:hAnsi="Symbol"/>
      </w:rPr>
    </w:lvl>
    <w:lvl w:ilvl="4">
      <w:start w:val="1"/>
      <w:numFmt w:val="bullet"/>
      <w:lvlText w:val="o"/>
      <w:lvlJc w:val="left"/>
      <w:pPr>
        <w:ind w:hanging="360" w:left="4309"/>
      </w:pPr>
      <w:rPr>
        <w:rFonts w:ascii="Courier New" w:hAnsi="Courier New"/>
      </w:rPr>
    </w:lvl>
    <w:lvl w:ilvl="5">
      <w:start w:val="1"/>
      <w:numFmt w:val="bullet"/>
      <w:lvlText w:val=""/>
      <w:lvlJc w:val="left"/>
      <w:pPr>
        <w:ind w:hanging="360" w:left="5029"/>
      </w:pPr>
      <w:rPr>
        <w:rFonts w:ascii="Wingdings" w:hAnsi="Wingdings"/>
      </w:rPr>
    </w:lvl>
    <w:lvl w:ilvl="6">
      <w:start w:val="1"/>
      <w:numFmt w:val="bullet"/>
      <w:lvlText w:val=""/>
      <w:lvlJc w:val="left"/>
      <w:pPr>
        <w:ind w:hanging="360" w:left="5749"/>
      </w:pPr>
      <w:rPr>
        <w:rFonts w:ascii="Symbol" w:hAnsi="Symbol"/>
      </w:rPr>
    </w:lvl>
    <w:lvl w:ilvl="7">
      <w:start w:val="1"/>
      <w:numFmt w:val="bullet"/>
      <w:lvlText w:val="o"/>
      <w:lvlJc w:val="left"/>
      <w:pPr>
        <w:ind w:hanging="360" w:left="6469"/>
      </w:pPr>
      <w:rPr>
        <w:rFonts w:ascii="Courier New" w:hAnsi="Courier New"/>
      </w:rPr>
    </w:lvl>
    <w:lvl w:ilvl="8">
      <w:start w:val="1"/>
      <w:numFmt w:val="bullet"/>
      <w:lvlText w:val=""/>
      <w:lvlJc w:val="left"/>
      <w:pPr>
        <w:ind w:hanging="360" w:left="7189"/>
      </w:pPr>
      <w:rPr>
        <w:rFonts w:ascii="Wingdings" w:hAnsi="Wingdings"/>
      </w:rPr>
    </w:lvl>
  </w:abstractNum>
  <w:abstractNum w:abstractNumId="4">
    <w:lvl w:ilvl="0">
      <w:start w:val="1"/>
      <w:numFmt w:val="bullet"/>
      <w:lvlText w:val=""/>
      <w:lvlJc w:val="left"/>
      <w:pPr>
        <w:ind w:hanging="360" w:left="1429"/>
      </w:pPr>
      <w:rPr>
        <w:rFonts w:ascii="Symbol" w:hAnsi="Symbol"/>
      </w:rPr>
    </w:lvl>
    <w:lvl w:ilvl="1">
      <w:start w:val="1"/>
      <w:numFmt w:val="bullet"/>
      <w:lvlText w:val="o"/>
      <w:lvlJc w:val="left"/>
      <w:pPr>
        <w:ind w:hanging="360" w:left="2149"/>
      </w:pPr>
      <w:rPr>
        <w:rFonts w:ascii="Courier New" w:hAnsi="Courier New"/>
      </w:rPr>
    </w:lvl>
    <w:lvl w:ilvl="2">
      <w:start w:val="1"/>
      <w:numFmt w:val="bullet"/>
      <w:lvlText w:val=""/>
      <w:lvlJc w:val="left"/>
      <w:pPr>
        <w:ind w:hanging="360" w:left="2869"/>
      </w:pPr>
      <w:rPr>
        <w:rFonts w:ascii="Wingdings" w:hAnsi="Wingdings"/>
      </w:rPr>
    </w:lvl>
    <w:lvl w:ilvl="3">
      <w:start w:val="1"/>
      <w:numFmt w:val="bullet"/>
      <w:lvlText w:val=""/>
      <w:lvlJc w:val="left"/>
      <w:pPr>
        <w:ind w:hanging="360" w:left="3589"/>
      </w:pPr>
      <w:rPr>
        <w:rFonts w:ascii="Symbol" w:hAnsi="Symbol"/>
      </w:rPr>
    </w:lvl>
    <w:lvl w:ilvl="4">
      <w:start w:val="1"/>
      <w:numFmt w:val="bullet"/>
      <w:lvlText w:val="o"/>
      <w:lvlJc w:val="left"/>
      <w:pPr>
        <w:ind w:hanging="360" w:left="4309"/>
      </w:pPr>
      <w:rPr>
        <w:rFonts w:ascii="Courier New" w:hAnsi="Courier New"/>
      </w:rPr>
    </w:lvl>
    <w:lvl w:ilvl="5">
      <w:start w:val="1"/>
      <w:numFmt w:val="bullet"/>
      <w:lvlText w:val=""/>
      <w:lvlJc w:val="left"/>
      <w:pPr>
        <w:ind w:hanging="360" w:left="5029"/>
      </w:pPr>
      <w:rPr>
        <w:rFonts w:ascii="Wingdings" w:hAnsi="Wingdings"/>
      </w:rPr>
    </w:lvl>
    <w:lvl w:ilvl="6">
      <w:start w:val="1"/>
      <w:numFmt w:val="bullet"/>
      <w:lvlText w:val=""/>
      <w:lvlJc w:val="left"/>
      <w:pPr>
        <w:ind w:hanging="360" w:left="5749"/>
      </w:pPr>
      <w:rPr>
        <w:rFonts w:ascii="Symbol" w:hAnsi="Symbol"/>
      </w:rPr>
    </w:lvl>
    <w:lvl w:ilvl="7">
      <w:start w:val="1"/>
      <w:numFmt w:val="bullet"/>
      <w:lvlText w:val="o"/>
      <w:lvlJc w:val="left"/>
      <w:pPr>
        <w:ind w:hanging="360" w:left="6469"/>
      </w:pPr>
      <w:rPr>
        <w:rFonts w:ascii="Courier New" w:hAnsi="Courier New"/>
      </w:rPr>
    </w:lvl>
    <w:lvl w:ilvl="8">
      <w:start w:val="1"/>
      <w:numFmt w:val="bullet"/>
      <w:lvlText w:val=""/>
      <w:lvlJc w:val="left"/>
      <w:pPr>
        <w:ind w:hanging="360" w:left="7189"/>
      </w:pPr>
      <w:rPr>
        <w:rFonts w:ascii="Wingdings" w:hAnsi="Wingdings"/>
      </w:rPr>
    </w:lvl>
  </w:abstractNum>
  <w:abstractNum w:abstractNumId="5">
    <w:lvl w:ilvl="0">
      <w:start w:val="1"/>
      <w:numFmt w:val="bullet"/>
      <w:lvlText w:val=""/>
      <w:lvlJc w:val="left"/>
      <w:pPr>
        <w:ind w:hanging="360" w:left="1429"/>
      </w:pPr>
      <w:rPr>
        <w:rFonts w:ascii="Symbol" w:hAnsi="Symbol"/>
      </w:rPr>
    </w:lvl>
    <w:lvl w:ilvl="1">
      <w:start w:val="1"/>
      <w:numFmt w:val="bullet"/>
      <w:lvlText w:val="o"/>
      <w:lvlJc w:val="left"/>
      <w:pPr>
        <w:ind w:hanging="360" w:left="2149"/>
      </w:pPr>
      <w:rPr>
        <w:rFonts w:ascii="Courier New" w:hAnsi="Courier New"/>
      </w:rPr>
    </w:lvl>
    <w:lvl w:ilvl="2">
      <w:start w:val="1"/>
      <w:numFmt w:val="bullet"/>
      <w:lvlText w:val=""/>
      <w:lvlJc w:val="left"/>
      <w:pPr>
        <w:ind w:hanging="360" w:left="2869"/>
      </w:pPr>
      <w:rPr>
        <w:rFonts w:ascii="Wingdings" w:hAnsi="Wingdings"/>
      </w:rPr>
    </w:lvl>
    <w:lvl w:ilvl="3">
      <w:start w:val="1"/>
      <w:numFmt w:val="bullet"/>
      <w:lvlText w:val=""/>
      <w:lvlJc w:val="left"/>
      <w:pPr>
        <w:ind w:hanging="360" w:left="3589"/>
      </w:pPr>
      <w:rPr>
        <w:rFonts w:ascii="Symbol" w:hAnsi="Symbol"/>
      </w:rPr>
    </w:lvl>
    <w:lvl w:ilvl="4">
      <w:start w:val="1"/>
      <w:numFmt w:val="bullet"/>
      <w:lvlText w:val="o"/>
      <w:lvlJc w:val="left"/>
      <w:pPr>
        <w:ind w:hanging="360" w:left="4309"/>
      </w:pPr>
      <w:rPr>
        <w:rFonts w:ascii="Courier New" w:hAnsi="Courier New"/>
      </w:rPr>
    </w:lvl>
    <w:lvl w:ilvl="5">
      <w:start w:val="1"/>
      <w:numFmt w:val="bullet"/>
      <w:lvlText w:val=""/>
      <w:lvlJc w:val="left"/>
      <w:pPr>
        <w:ind w:hanging="360" w:left="5029"/>
      </w:pPr>
      <w:rPr>
        <w:rFonts w:ascii="Wingdings" w:hAnsi="Wingdings"/>
      </w:rPr>
    </w:lvl>
    <w:lvl w:ilvl="6">
      <w:start w:val="1"/>
      <w:numFmt w:val="bullet"/>
      <w:lvlText w:val=""/>
      <w:lvlJc w:val="left"/>
      <w:pPr>
        <w:ind w:hanging="360" w:left="5749"/>
      </w:pPr>
      <w:rPr>
        <w:rFonts w:ascii="Symbol" w:hAnsi="Symbol"/>
      </w:rPr>
    </w:lvl>
    <w:lvl w:ilvl="7">
      <w:start w:val="1"/>
      <w:numFmt w:val="bullet"/>
      <w:lvlText w:val="o"/>
      <w:lvlJc w:val="left"/>
      <w:pPr>
        <w:ind w:hanging="360" w:left="6469"/>
      </w:pPr>
      <w:rPr>
        <w:rFonts w:ascii="Courier New" w:hAnsi="Courier New"/>
      </w:rPr>
    </w:lvl>
    <w:lvl w:ilvl="8">
      <w:start w:val="1"/>
      <w:numFmt w:val="bullet"/>
      <w:lvlText w:val=""/>
      <w:lvlJc w:val="left"/>
      <w:pPr>
        <w:ind w:hanging="360" w:left="7189"/>
      </w:pPr>
      <w:rPr>
        <w:rFonts w:ascii="Wingdings" w:hAnsi="Wingdings"/>
      </w:rPr>
    </w:lvl>
  </w:abstractNum>
  <w:abstractNum w:abstractNumId="6">
    <w:lvl w:ilvl="0">
      <w:start w:val="1"/>
      <w:numFmt w:val="bullet"/>
      <w:lvlText w:val=""/>
      <w:lvlJc w:val="left"/>
      <w:pPr>
        <w:ind w:hanging="360" w:left="1429"/>
      </w:pPr>
      <w:rPr>
        <w:rFonts w:ascii="Symbol" w:hAnsi="Symbol"/>
      </w:rPr>
    </w:lvl>
    <w:lvl w:ilvl="1">
      <w:start w:val="1"/>
      <w:numFmt w:val="bullet"/>
      <w:lvlText w:val="o"/>
      <w:lvlJc w:val="left"/>
      <w:pPr>
        <w:ind w:hanging="360" w:left="2149"/>
      </w:pPr>
      <w:rPr>
        <w:rFonts w:ascii="Courier New" w:hAnsi="Courier New"/>
      </w:rPr>
    </w:lvl>
    <w:lvl w:ilvl="2">
      <w:start w:val="1"/>
      <w:numFmt w:val="bullet"/>
      <w:lvlText w:val=""/>
      <w:lvlJc w:val="left"/>
      <w:pPr>
        <w:ind w:hanging="360" w:left="2869"/>
      </w:pPr>
      <w:rPr>
        <w:rFonts w:ascii="Wingdings" w:hAnsi="Wingdings"/>
      </w:rPr>
    </w:lvl>
    <w:lvl w:ilvl="3">
      <w:start w:val="1"/>
      <w:numFmt w:val="bullet"/>
      <w:lvlText w:val=""/>
      <w:lvlJc w:val="left"/>
      <w:pPr>
        <w:ind w:hanging="360" w:left="3589"/>
      </w:pPr>
      <w:rPr>
        <w:rFonts w:ascii="Symbol" w:hAnsi="Symbol"/>
      </w:rPr>
    </w:lvl>
    <w:lvl w:ilvl="4">
      <w:start w:val="1"/>
      <w:numFmt w:val="bullet"/>
      <w:lvlText w:val="o"/>
      <w:lvlJc w:val="left"/>
      <w:pPr>
        <w:ind w:hanging="360" w:left="4309"/>
      </w:pPr>
      <w:rPr>
        <w:rFonts w:ascii="Courier New" w:hAnsi="Courier New"/>
      </w:rPr>
    </w:lvl>
    <w:lvl w:ilvl="5">
      <w:start w:val="1"/>
      <w:numFmt w:val="bullet"/>
      <w:lvlText w:val=""/>
      <w:lvlJc w:val="left"/>
      <w:pPr>
        <w:ind w:hanging="360" w:left="5029"/>
      </w:pPr>
      <w:rPr>
        <w:rFonts w:ascii="Wingdings" w:hAnsi="Wingdings"/>
      </w:rPr>
    </w:lvl>
    <w:lvl w:ilvl="6">
      <w:start w:val="1"/>
      <w:numFmt w:val="bullet"/>
      <w:lvlText w:val=""/>
      <w:lvlJc w:val="left"/>
      <w:pPr>
        <w:ind w:hanging="360" w:left="5749"/>
      </w:pPr>
      <w:rPr>
        <w:rFonts w:ascii="Symbol" w:hAnsi="Symbol"/>
      </w:rPr>
    </w:lvl>
    <w:lvl w:ilvl="7">
      <w:start w:val="1"/>
      <w:numFmt w:val="bullet"/>
      <w:lvlText w:val="o"/>
      <w:lvlJc w:val="left"/>
      <w:pPr>
        <w:ind w:hanging="360" w:left="6469"/>
      </w:pPr>
      <w:rPr>
        <w:rFonts w:ascii="Courier New" w:hAnsi="Courier New"/>
      </w:rPr>
    </w:lvl>
    <w:lvl w:ilvl="8">
      <w:start w:val="1"/>
      <w:numFmt w:val="bullet"/>
      <w:lvlText w:val=""/>
      <w:lvlJc w:val="left"/>
      <w:pPr>
        <w:ind w:hanging="360" w:left="7189"/>
      </w:pPr>
      <w:rPr>
        <w:rFonts w:ascii="Wingdings" w:hAnsi="Wingdings"/>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bering>
</file>

<file path=word/settings.xml><?xml version="1.0" encoding="utf-8"?>
<w:setting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efaultTabStop w:val="708"/>
  <w:clrSchemeMapping w:accent1="accent1" w:accent2="accent2" w:accent3="accent3" w:accent4="accent4" w:accent5="accent5" w:accent6="accent6" w:bg1="light1" w:bg2="light2" w:followedHyperlink="followedHyperlink" w:hyperlink="hyperlink" w:t1="dark1" w:t2="dark2"/>
</w:settings>
</file>

<file path=word/styles.xml><?xml version="1.0" encoding="utf-8"?>
<w:styl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ocDefaults>
    <w:rPrDefault>
      <w:rPr>
        <w:rFonts w:asciiTheme="minorAscii" w:hAnsiTheme="minorHAnsi"/>
        <w:color w:val="000000"/>
        <w:spacing w:val="0"/>
        <w:sz w:val="22"/>
      </w:rPr>
    </w:rPrDefault>
    <w:pPrDefault>
      <w:pPr>
        <w:spacing w:after="200" w:before="0" w:line="276" w:lineRule="auto"/>
        <w:ind w:firstLine="0" w:left="0" w:right="0"/>
        <w:jc w:val="left"/>
      </w:pPr>
    </w:pPrDefault>
  </w:docDefaults>
  <w:latentStyles w:count="24"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semiHidden="0" w:uiPriority="9" w:unhideWhenUsed="0"/>
    <w:lsdException w:name="heading 3" w:qFormat="1" w:semiHidden="0" w:uiPriority="9" w:unhideWhenUsed="0"/>
    <w:lsdException w:name="heading 4" w:qFormat="1" w:semiHidden="0" w:uiPriority="9" w:unhideWhenUsed="0"/>
    <w:lsdException w:name="heading 5" w:qFormat="1" w:semiHidden="0" w:uiPriority="9" w:unhideWhenUsed="0"/>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Title" w:qFormat="1" w:semiHidden="0" w:uiPriority="10" w:unhideWhenUsed="0"/>
    <w:lsdException w:name="Subtitle" w:qFormat="1" w:semiHidden="0" w:uiPriority="11" w:unhideWhenUsed="0"/>
    <w:lsdException w:name="Header and Footer" w:qFormat="0" w:semiHidden="0" w:unhideWhenUsed="0"/>
    <w:lsdException w:name="Footnote" w:qFormat="0" w:semiHidden="0" w:unhideWhenUsed="0"/>
    <w:lsdException w:name="toc 1" w:qFormat="0" w:semiHidden="0" w:uiPriority="39" w:unhideWhenUsed="0"/>
    <w:lsdException w:name="toc 2" w:qFormat="0" w:semiHidden="0" w:uiPriority="39" w:unhideWhenUsed="0"/>
    <w:lsdException w:name="toc 3" w:qFormat="0" w:semiHidden="0" w:uiPriority="39" w:unhideWhenUsed="0"/>
    <w:lsdException w:name="toc 4" w:qFormat="0" w:semiHidden="0" w:uiPriority="39" w:unhideWhenUsed="0"/>
    <w:lsdException w:name="toc 5" w:qFormat="0" w:semiHidden="0" w:uiPriority="39" w:unhideWhenUsed="0"/>
    <w:lsdException w:name="toc 6" w:qFormat="0" w:semiHidden="0" w:uiPriority="39" w:unhideWhenUsed="0"/>
    <w:lsdException w:name="toc 7" w:qFormat="0" w:semiHidden="0" w:uiPriority="39" w:unhideWhenUsed="0"/>
    <w:lsdException w:name="toc 8" w:qFormat="0" w:semiHidden="0" w:uiPriority="39" w:unhideWhenUsed="0"/>
    <w:lsdException w:name="toc 9" w:qFormat="0" w:semiHidden="0" w:uiPriority="39" w:unhideWhenUsed="0"/>
    <w:lsdException w:name="Hyperlink" w:qFormat="0" w:semiHidden="0" w:unhideWhenUsed="0"/>
  </w:latentStyles>
  <w:style w:default="1" w:styleId="Style_3" w:type="paragraph">
    <w:name w:val="Normal"/>
    <w:link w:val="Style_3_ch"/>
    <w:uiPriority w:val="0"/>
    <w:qFormat/>
  </w:style>
  <w:style w:default="1" w:styleId="Style_3_ch" w:type="character">
    <w:name w:val="Normal"/>
    <w:link w:val="Style_3"/>
  </w:style>
  <w:style w:styleId="Style_4" w:type="paragraph">
    <w:name w:val="toc 2"/>
    <w:next w:val="Style_3"/>
    <w:link w:val="Style_4_ch"/>
    <w:uiPriority w:val="39"/>
    <w:pPr>
      <w:ind w:firstLine="0" w:left="200"/>
      <w:jc w:val="left"/>
    </w:pPr>
    <w:rPr>
      <w:rFonts w:ascii="XO Thames" w:hAnsi="XO Thames"/>
      <w:sz w:val="28"/>
    </w:rPr>
  </w:style>
  <w:style w:styleId="Style_4_ch" w:type="character">
    <w:name w:val="toc 2"/>
    <w:link w:val="Style_4"/>
    <w:rPr>
      <w:rFonts w:ascii="XO Thames" w:hAnsi="XO Thames"/>
      <w:sz w:val="28"/>
    </w:rPr>
  </w:style>
  <w:style w:styleId="Style_5" w:type="paragraph">
    <w:name w:val="toc 4"/>
    <w:next w:val="Style_3"/>
    <w:link w:val="Style_5_ch"/>
    <w:uiPriority w:val="39"/>
    <w:pPr>
      <w:ind w:firstLine="0" w:left="600"/>
      <w:jc w:val="left"/>
    </w:pPr>
    <w:rPr>
      <w:rFonts w:ascii="XO Thames" w:hAnsi="XO Thames"/>
      <w:sz w:val="28"/>
    </w:rPr>
  </w:style>
  <w:style w:styleId="Style_5_ch" w:type="character">
    <w:name w:val="toc 4"/>
    <w:link w:val="Style_5"/>
    <w:rPr>
      <w:rFonts w:ascii="XO Thames" w:hAnsi="XO Thames"/>
      <w:sz w:val="28"/>
    </w:rPr>
  </w:style>
  <w:style w:styleId="Style_6" w:type="paragraph">
    <w:name w:val="Balloon Text"/>
    <w:basedOn w:val="Style_3"/>
    <w:link w:val="Style_6_ch"/>
    <w:pPr>
      <w:spacing w:after="0" w:line="240" w:lineRule="auto"/>
      <w:ind/>
    </w:pPr>
    <w:rPr>
      <w:rFonts w:ascii="Tahoma" w:hAnsi="Tahoma"/>
      <w:sz w:val="16"/>
    </w:rPr>
  </w:style>
  <w:style w:styleId="Style_6_ch" w:type="character">
    <w:name w:val="Balloon Text"/>
    <w:basedOn w:val="Style_3_ch"/>
    <w:link w:val="Style_6"/>
    <w:rPr>
      <w:rFonts w:ascii="Tahoma" w:hAnsi="Tahoma"/>
      <w:sz w:val="16"/>
    </w:rPr>
  </w:style>
  <w:style w:styleId="Style_7" w:type="paragraph">
    <w:name w:val="toc 6"/>
    <w:next w:val="Style_3"/>
    <w:link w:val="Style_7_ch"/>
    <w:uiPriority w:val="39"/>
    <w:pPr>
      <w:ind w:firstLine="0" w:left="1000"/>
      <w:jc w:val="left"/>
    </w:pPr>
    <w:rPr>
      <w:rFonts w:ascii="XO Thames" w:hAnsi="XO Thames"/>
      <w:sz w:val="28"/>
    </w:rPr>
  </w:style>
  <w:style w:styleId="Style_7_ch" w:type="character">
    <w:name w:val="toc 6"/>
    <w:link w:val="Style_7"/>
    <w:rPr>
      <w:rFonts w:ascii="XO Thames" w:hAnsi="XO Thames"/>
      <w:sz w:val="28"/>
    </w:rPr>
  </w:style>
  <w:style w:styleId="Style_8" w:type="paragraph">
    <w:name w:val="toc 7"/>
    <w:next w:val="Style_3"/>
    <w:link w:val="Style_8_ch"/>
    <w:uiPriority w:val="39"/>
    <w:pPr>
      <w:ind w:firstLine="0" w:left="1200"/>
      <w:jc w:val="left"/>
    </w:pPr>
    <w:rPr>
      <w:rFonts w:ascii="XO Thames" w:hAnsi="XO Thames"/>
      <w:sz w:val="28"/>
    </w:rPr>
  </w:style>
  <w:style w:styleId="Style_8_ch" w:type="character">
    <w:name w:val="toc 7"/>
    <w:link w:val="Style_8"/>
    <w:rPr>
      <w:rFonts w:ascii="XO Thames" w:hAnsi="XO Thames"/>
      <w:sz w:val="28"/>
    </w:rPr>
  </w:style>
  <w:style w:styleId="Style_9" w:type="paragraph">
    <w:name w:val="heading 3"/>
    <w:next w:val="Style_3"/>
    <w:link w:val="Style_9_ch"/>
    <w:uiPriority w:val="9"/>
    <w:qFormat/>
    <w:pPr>
      <w:spacing w:after="120" w:before="120"/>
      <w:ind/>
      <w:jc w:val="both"/>
      <w:outlineLvl w:val="2"/>
    </w:pPr>
    <w:rPr>
      <w:rFonts w:ascii="XO Thames" w:hAnsi="XO Thames"/>
      <w:b w:val="1"/>
      <w:sz w:val="26"/>
    </w:rPr>
  </w:style>
  <w:style w:styleId="Style_9_ch" w:type="character">
    <w:name w:val="heading 3"/>
    <w:link w:val="Style_9"/>
    <w:rPr>
      <w:rFonts w:ascii="XO Thames" w:hAnsi="XO Thames"/>
      <w:b w:val="1"/>
      <w:sz w:val="26"/>
    </w:rPr>
  </w:style>
  <w:style w:styleId="Style_10" w:type="paragraph">
    <w:name w:val="header"/>
    <w:basedOn w:val="Style_3"/>
    <w:link w:val="Style_10_ch"/>
    <w:pPr>
      <w:tabs>
        <w:tab w:leader="none" w:pos="4677" w:val="center"/>
        <w:tab w:leader="none" w:pos="9355" w:val="right"/>
      </w:tabs>
      <w:spacing w:after="0" w:line="240" w:lineRule="auto"/>
      <w:ind/>
    </w:pPr>
  </w:style>
  <w:style w:styleId="Style_10_ch" w:type="character">
    <w:name w:val="header"/>
    <w:basedOn w:val="Style_3_ch"/>
    <w:link w:val="Style_10"/>
  </w:style>
  <w:style w:styleId="Style_11" w:type="paragraph">
    <w:name w:val="toc 3"/>
    <w:next w:val="Style_3"/>
    <w:link w:val="Style_11_ch"/>
    <w:uiPriority w:val="39"/>
    <w:pPr>
      <w:ind w:firstLine="0" w:left="400"/>
      <w:jc w:val="left"/>
    </w:pPr>
    <w:rPr>
      <w:rFonts w:ascii="XO Thames" w:hAnsi="XO Thames"/>
      <w:sz w:val="28"/>
    </w:rPr>
  </w:style>
  <w:style w:styleId="Style_11_ch" w:type="character">
    <w:name w:val="toc 3"/>
    <w:link w:val="Style_11"/>
    <w:rPr>
      <w:rFonts w:ascii="XO Thames" w:hAnsi="XO Thames"/>
      <w:sz w:val="28"/>
    </w:rPr>
  </w:style>
  <w:style w:styleId="Style_12" w:type="paragraph">
    <w:name w:val="Default Paragraph Font"/>
    <w:link w:val="Style_12_ch"/>
  </w:style>
  <w:style w:styleId="Style_12_ch" w:type="character">
    <w:name w:val="Default Paragraph Font"/>
    <w:link w:val="Style_12"/>
  </w:style>
  <w:style w:styleId="Style_13" w:type="paragraph">
    <w:name w:val="heading 5"/>
    <w:next w:val="Style_3"/>
    <w:link w:val="Style_13_ch"/>
    <w:uiPriority w:val="9"/>
    <w:qFormat/>
    <w:pPr>
      <w:spacing w:after="120" w:before="120"/>
      <w:ind/>
      <w:jc w:val="both"/>
      <w:outlineLvl w:val="4"/>
    </w:pPr>
    <w:rPr>
      <w:rFonts w:ascii="XO Thames" w:hAnsi="XO Thames"/>
      <w:b w:val="1"/>
      <w:sz w:val="22"/>
    </w:rPr>
  </w:style>
  <w:style w:styleId="Style_13_ch" w:type="character">
    <w:name w:val="heading 5"/>
    <w:link w:val="Style_13"/>
    <w:rPr>
      <w:rFonts w:ascii="XO Thames" w:hAnsi="XO Thames"/>
      <w:b w:val="1"/>
      <w:sz w:val="22"/>
    </w:rPr>
  </w:style>
  <w:style w:styleId="Style_14" w:type="paragraph">
    <w:name w:val="footer"/>
    <w:basedOn w:val="Style_3"/>
    <w:link w:val="Style_14_ch"/>
    <w:pPr>
      <w:tabs>
        <w:tab w:leader="none" w:pos="4677" w:val="center"/>
        <w:tab w:leader="none" w:pos="9355" w:val="right"/>
      </w:tabs>
      <w:spacing w:after="0" w:line="240" w:lineRule="auto"/>
      <w:ind/>
    </w:pPr>
    <w:rPr>
      <w:rFonts w:ascii="Times New Roman" w:hAnsi="Times New Roman"/>
      <w:sz w:val="24"/>
    </w:rPr>
  </w:style>
  <w:style w:styleId="Style_14_ch" w:type="character">
    <w:name w:val="footer"/>
    <w:basedOn w:val="Style_3_ch"/>
    <w:link w:val="Style_14"/>
    <w:rPr>
      <w:rFonts w:ascii="Times New Roman" w:hAnsi="Times New Roman"/>
      <w:sz w:val="24"/>
    </w:rPr>
  </w:style>
  <w:style w:styleId="Style_15" w:type="paragraph">
    <w:name w:val="heading 1"/>
    <w:next w:val="Style_3"/>
    <w:link w:val="Style_15_ch"/>
    <w:uiPriority w:val="9"/>
    <w:qFormat/>
    <w:pPr>
      <w:spacing w:after="120" w:before="120"/>
      <w:ind/>
      <w:jc w:val="both"/>
      <w:outlineLvl w:val="0"/>
    </w:pPr>
    <w:rPr>
      <w:rFonts w:ascii="XO Thames" w:hAnsi="XO Thames"/>
      <w:b w:val="1"/>
      <w:sz w:val="32"/>
    </w:rPr>
  </w:style>
  <w:style w:styleId="Style_15_ch" w:type="character">
    <w:name w:val="heading 1"/>
    <w:link w:val="Style_15"/>
    <w:rPr>
      <w:rFonts w:ascii="XO Thames" w:hAnsi="XO Thames"/>
      <w:b w:val="1"/>
      <w:sz w:val="32"/>
    </w:rPr>
  </w:style>
  <w:style w:styleId="Style_16" w:type="paragraph">
    <w:name w:val="Hyperlink"/>
    <w:basedOn w:val="Style_12"/>
    <w:link w:val="Style_16_ch"/>
    <w:rPr>
      <w:color w:val="0000FF"/>
      <w:u w:val="single"/>
    </w:rPr>
  </w:style>
  <w:style w:styleId="Style_16_ch" w:type="character">
    <w:name w:val="Hyperlink"/>
    <w:basedOn w:val="Style_12_ch"/>
    <w:link w:val="Style_16"/>
    <w:rPr>
      <w:color w:val="0000FF"/>
      <w:u w:val="single"/>
    </w:rPr>
  </w:style>
  <w:style w:styleId="Style_17" w:type="paragraph">
    <w:name w:val="Footnote"/>
    <w:link w:val="Style_17_ch"/>
    <w:pPr>
      <w:ind w:firstLine="851" w:left="0"/>
      <w:jc w:val="both"/>
    </w:pPr>
    <w:rPr>
      <w:rFonts w:ascii="XO Thames" w:hAnsi="XO Thames"/>
      <w:sz w:val="22"/>
    </w:rPr>
  </w:style>
  <w:style w:styleId="Style_17_ch" w:type="character">
    <w:name w:val="Footnote"/>
    <w:link w:val="Style_17"/>
    <w:rPr>
      <w:rFonts w:ascii="XO Thames" w:hAnsi="XO Thames"/>
      <w:sz w:val="22"/>
    </w:rPr>
  </w:style>
  <w:style w:styleId="Style_18" w:type="paragraph">
    <w:name w:val="toc 1"/>
    <w:next w:val="Style_3"/>
    <w:link w:val="Style_18_ch"/>
    <w:uiPriority w:val="39"/>
    <w:pPr>
      <w:ind w:firstLine="0" w:left="0"/>
      <w:jc w:val="left"/>
    </w:pPr>
    <w:rPr>
      <w:rFonts w:ascii="XO Thames" w:hAnsi="XO Thames"/>
      <w:b w:val="1"/>
      <w:sz w:val="28"/>
    </w:rPr>
  </w:style>
  <w:style w:styleId="Style_18_ch" w:type="character">
    <w:name w:val="toc 1"/>
    <w:link w:val="Style_18"/>
    <w:rPr>
      <w:rFonts w:ascii="XO Thames" w:hAnsi="XO Thames"/>
      <w:b w:val="1"/>
      <w:sz w:val="28"/>
    </w:rPr>
  </w:style>
  <w:style w:styleId="Style_19" w:type="paragraph">
    <w:name w:val="Header and Footer"/>
    <w:link w:val="Style_19_ch"/>
    <w:pPr>
      <w:spacing w:line="240" w:lineRule="auto"/>
      <w:ind/>
      <w:jc w:val="both"/>
    </w:pPr>
    <w:rPr>
      <w:rFonts w:ascii="XO Thames" w:hAnsi="XO Thames"/>
      <w:sz w:val="20"/>
    </w:rPr>
  </w:style>
  <w:style w:styleId="Style_19_ch" w:type="character">
    <w:name w:val="Header and Footer"/>
    <w:link w:val="Style_19"/>
    <w:rPr>
      <w:rFonts w:ascii="XO Thames" w:hAnsi="XO Thames"/>
      <w:sz w:val="20"/>
    </w:rPr>
  </w:style>
  <w:style w:styleId="Style_20" w:type="paragraph">
    <w:name w:val="toc 9"/>
    <w:next w:val="Style_3"/>
    <w:link w:val="Style_20_ch"/>
    <w:uiPriority w:val="39"/>
    <w:pPr>
      <w:ind w:firstLine="0" w:left="1600"/>
      <w:jc w:val="left"/>
    </w:pPr>
    <w:rPr>
      <w:rFonts w:ascii="XO Thames" w:hAnsi="XO Thames"/>
      <w:sz w:val="28"/>
    </w:rPr>
  </w:style>
  <w:style w:styleId="Style_20_ch" w:type="character">
    <w:name w:val="toc 9"/>
    <w:link w:val="Style_20"/>
    <w:rPr>
      <w:rFonts w:ascii="XO Thames" w:hAnsi="XO Thames"/>
      <w:sz w:val="28"/>
    </w:rPr>
  </w:style>
  <w:style w:styleId="Style_2" w:type="paragraph">
    <w:name w:val="Default"/>
    <w:link w:val="Style_2_ch"/>
    <w:pPr>
      <w:spacing w:after="0" w:line="240" w:lineRule="auto"/>
      <w:ind/>
    </w:pPr>
    <w:rPr>
      <w:rFonts w:ascii="Georgia" w:hAnsi="Georgia"/>
      <w:color w:val="000000"/>
      <w:sz w:val="24"/>
    </w:rPr>
  </w:style>
  <w:style w:styleId="Style_2_ch" w:type="character">
    <w:name w:val="Default"/>
    <w:link w:val="Style_2"/>
    <w:rPr>
      <w:rFonts w:ascii="Georgia" w:hAnsi="Georgia"/>
      <w:color w:val="000000"/>
      <w:sz w:val="24"/>
    </w:rPr>
  </w:style>
  <w:style w:styleId="Style_21" w:type="paragraph">
    <w:name w:val="toc 8"/>
    <w:next w:val="Style_3"/>
    <w:link w:val="Style_21_ch"/>
    <w:uiPriority w:val="39"/>
    <w:pPr>
      <w:ind w:firstLine="0" w:left="1400"/>
      <w:jc w:val="left"/>
    </w:pPr>
    <w:rPr>
      <w:rFonts w:ascii="XO Thames" w:hAnsi="XO Thames"/>
      <w:sz w:val="28"/>
    </w:rPr>
  </w:style>
  <w:style w:styleId="Style_21_ch" w:type="character">
    <w:name w:val="toc 8"/>
    <w:link w:val="Style_21"/>
    <w:rPr>
      <w:rFonts w:ascii="XO Thames" w:hAnsi="XO Thames"/>
      <w:sz w:val="28"/>
    </w:rPr>
  </w:style>
  <w:style w:styleId="Style_22" w:type="paragraph">
    <w:name w:val="toc 5"/>
    <w:next w:val="Style_3"/>
    <w:link w:val="Style_22_ch"/>
    <w:uiPriority w:val="39"/>
    <w:pPr>
      <w:ind w:firstLine="0" w:left="800"/>
      <w:jc w:val="left"/>
    </w:pPr>
    <w:rPr>
      <w:rFonts w:ascii="XO Thames" w:hAnsi="XO Thames"/>
      <w:sz w:val="28"/>
    </w:rPr>
  </w:style>
  <w:style w:styleId="Style_22_ch" w:type="character">
    <w:name w:val="toc 5"/>
    <w:link w:val="Style_22"/>
    <w:rPr>
      <w:rFonts w:ascii="XO Thames" w:hAnsi="XO Thames"/>
      <w:sz w:val="28"/>
    </w:rPr>
  </w:style>
  <w:style w:styleId="Style_23" w:type="paragraph">
    <w:name w:val="Subtitle"/>
    <w:next w:val="Style_3"/>
    <w:link w:val="Style_23_ch"/>
    <w:uiPriority w:val="11"/>
    <w:qFormat/>
    <w:pPr>
      <w:ind/>
      <w:jc w:val="both"/>
    </w:pPr>
    <w:rPr>
      <w:rFonts w:ascii="XO Thames" w:hAnsi="XO Thames"/>
      <w:i w:val="1"/>
      <w:sz w:val="24"/>
    </w:rPr>
  </w:style>
  <w:style w:styleId="Style_23_ch" w:type="character">
    <w:name w:val="Subtitle"/>
    <w:link w:val="Style_23"/>
    <w:rPr>
      <w:rFonts w:ascii="XO Thames" w:hAnsi="XO Thames"/>
      <w:i w:val="1"/>
      <w:sz w:val="24"/>
    </w:rPr>
  </w:style>
  <w:style w:styleId="Style_24" w:type="paragraph">
    <w:name w:val="Title"/>
    <w:next w:val="Style_3"/>
    <w:link w:val="Style_24_ch"/>
    <w:uiPriority w:val="10"/>
    <w:qFormat/>
    <w:pPr>
      <w:spacing w:after="567" w:before="567"/>
      <w:ind/>
      <w:jc w:val="center"/>
    </w:pPr>
    <w:rPr>
      <w:rFonts w:ascii="XO Thames" w:hAnsi="XO Thames"/>
      <w:b w:val="1"/>
      <w:caps w:val="1"/>
      <w:sz w:val="40"/>
    </w:rPr>
  </w:style>
  <w:style w:styleId="Style_24_ch" w:type="character">
    <w:name w:val="Title"/>
    <w:link w:val="Style_24"/>
    <w:rPr>
      <w:rFonts w:ascii="XO Thames" w:hAnsi="XO Thames"/>
      <w:b w:val="1"/>
      <w:caps w:val="1"/>
      <w:sz w:val="40"/>
    </w:rPr>
  </w:style>
  <w:style w:styleId="Style_25" w:type="paragraph">
    <w:name w:val="heading 4"/>
    <w:next w:val="Style_3"/>
    <w:link w:val="Style_25_ch"/>
    <w:uiPriority w:val="9"/>
    <w:qFormat/>
    <w:pPr>
      <w:spacing w:after="120" w:before="120"/>
      <w:ind/>
      <w:jc w:val="both"/>
      <w:outlineLvl w:val="3"/>
    </w:pPr>
    <w:rPr>
      <w:rFonts w:ascii="XO Thames" w:hAnsi="XO Thames"/>
      <w:b w:val="1"/>
      <w:sz w:val="24"/>
    </w:rPr>
  </w:style>
  <w:style w:styleId="Style_25_ch" w:type="character">
    <w:name w:val="heading 4"/>
    <w:link w:val="Style_25"/>
    <w:rPr>
      <w:rFonts w:ascii="XO Thames" w:hAnsi="XO Thames"/>
      <w:b w:val="1"/>
      <w:sz w:val="24"/>
    </w:rPr>
  </w:style>
  <w:style w:styleId="Style_26" w:type="paragraph">
    <w:name w:val="heading 2"/>
    <w:next w:val="Style_3"/>
    <w:link w:val="Style_26_ch"/>
    <w:uiPriority w:val="9"/>
    <w:qFormat/>
    <w:pPr>
      <w:spacing w:after="120" w:before="120"/>
      <w:ind/>
      <w:jc w:val="both"/>
      <w:outlineLvl w:val="1"/>
    </w:pPr>
    <w:rPr>
      <w:rFonts w:ascii="XO Thames" w:hAnsi="XO Thames"/>
      <w:b w:val="1"/>
      <w:sz w:val="28"/>
    </w:rPr>
  </w:style>
  <w:style w:styleId="Style_26_ch" w:type="character">
    <w:name w:val="heading 2"/>
    <w:link w:val="Style_26"/>
    <w:rPr>
      <w:rFonts w:ascii="XO Thames" w:hAnsi="XO Thames"/>
      <w:b w:val="1"/>
      <w:sz w:val="28"/>
    </w:rPr>
  </w:style>
  <w:style w:default="1" w:styleId="Style_1" w:type="table">
    <w:name w:val="Normal Table"/>
    <w:tblPr>
      <w:tblInd w:type="dxa" w:w="0"/>
      <w:tblCellMar>
        <w:top w:type="dxa" w:w="0"/>
        <w:left w:type="dxa" w:w="108"/>
        <w:bottom w:type="dxa" w:w="0"/>
        <w:right w:type="dxa" w:w="108"/>
      </w:tblCellMar>
    </w:tbl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no" ?>
<Relationships xmlns="http://schemas.openxmlformats.org/package/2006/relationships">
  <Relationship Id="rId11" Target="webSettings.xml" Type="http://schemas.openxmlformats.org/officeDocument/2006/relationships/webSettings"/>
  <Relationship Id="rId10" Target="stylesWithEffects.xml" Type="http://schemas.microsoft.com/office/2007/relationships/stylesWithEffects"/>
  <Relationship Id="rId7" Target="fontTable.xml" Type="http://schemas.openxmlformats.org/officeDocument/2006/relationships/fontTable"/>
  <Relationship Id="rId6" Target="media/6.png" Type="http://schemas.openxmlformats.org/officeDocument/2006/relationships/image"/>
  <Relationship Id="rId13" Target="numbering.xml" Type="http://schemas.openxmlformats.org/officeDocument/2006/relationships/numbering"/>
  <Relationship Id="rId9" Target="styles.xml" Type="http://schemas.openxmlformats.org/officeDocument/2006/relationships/styles"/>
  <Relationship Id="rId5" Target="media/5.wmf" Type="http://schemas.openxmlformats.org/officeDocument/2006/relationships/image"/>
  <Relationship Id="rId8" Target="settings.xml" Type="http://schemas.openxmlformats.org/officeDocument/2006/relationships/settings"/>
  <Relationship Id="rId4" Target="media/4.wmf" Type="http://schemas.openxmlformats.org/officeDocument/2006/relationships/image"/>
  <Relationship Id="rId12" Target="theme/theme1.xml" Type="http://schemas.openxmlformats.org/officeDocument/2006/relationships/theme"/>
  <Relationship Id="rId3" Target="media/3.wmf" Type="http://schemas.openxmlformats.org/officeDocument/2006/relationships/image"/>
  <Relationship Id="rId2" Target="media/2.wmf" Type="http://schemas.openxmlformats.org/officeDocument/2006/relationships/image"/>
  <Relationship Id="rId1" Target="media/1.png" Type="http://schemas.openxmlformats.org/officeDocument/2006/relationships/image"/>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Template>Normal.dotm</Template>
  <TotalTime>0</TotalTime>
  <DocSecurity>0</DocSecurity>
  <ScaleCrop>false</ScaleCrop>
  <Application>MyOffice-CoreFramework-Windows/25-982.666.6545.616.0@RELEASE-DESKTOP-WASSABI_HOME-RC-RENEW</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modified xsi:type="dcterms:W3CDTF">2025-04-22T08:10:10Z</dcterms:modified>
</cp:coreProperties>
</file>